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08E56F90"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w:t>
      </w:r>
      <w:r w:rsidR="006D6A88" w:rsidRPr="006D6A88">
        <w:rPr>
          <w:rFonts w:ascii="宋体" w:eastAsia="宋体" w:hAnsi="宋体" w:cs="Microsoft YaHei UI" w:hint="eastAsia"/>
          <w:b/>
          <w:bCs/>
          <w:spacing w:val="5"/>
          <w:kern w:val="0"/>
          <w:sz w:val="40"/>
          <w:szCs w:val="40"/>
          <w:shd w:val="clear" w:color="auto" w:fill="FFFFFF"/>
        </w:rPr>
        <w:t>圣塔芭芭拉</w:t>
      </w:r>
      <w:r w:rsidRPr="00C9170E">
        <w:rPr>
          <w:rFonts w:ascii="宋体" w:eastAsia="宋体" w:hAnsi="宋体" w:cs="Microsoft YaHei UI" w:hint="eastAsia"/>
          <w:b/>
          <w:bCs/>
          <w:spacing w:val="5"/>
          <w:kern w:val="0"/>
          <w:sz w:val="40"/>
          <w:szCs w:val="40"/>
          <w:shd w:val="clear" w:color="auto" w:fill="FFFFFF"/>
        </w:rPr>
        <w:t>分校</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7F34C23B" w:rsidR="003C398D" w:rsidRPr="00D400CD" w:rsidRDefault="006D6A88"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(University of California, Santa Barbara)属于加利福尼亚大学系统，全美最佳大学排名第34位。学生可在加州大学圣塔芭芭拉分校进行一个学期或一个学年的交流学习，与美国当地及其他国际学生一起进行专业课学习，零距离体验原汁原味的世界级公立名校学习氛围。学生将通过加州大学圣塔芭芭拉分校国际</w:t>
      </w:r>
      <w:proofErr w:type="gramStart"/>
      <w:r w:rsidRPr="006D6A88">
        <w:rPr>
          <w:rFonts w:ascii="宋体" w:eastAsia="宋体" w:hAnsi="宋体" w:cstheme="minorEastAsia"/>
          <w:kern w:val="2"/>
          <w:sz w:val="21"/>
        </w:rPr>
        <w:t>部注册</w:t>
      </w:r>
      <w:proofErr w:type="gramEnd"/>
      <w:r w:rsidRPr="006D6A88">
        <w:rPr>
          <w:rFonts w:ascii="宋体" w:eastAsia="宋体" w:hAnsi="宋体" w:cstheme="minorEastAsia"/>
          <w:kern w:val="2"/>
          <w:sz w:val="21"/>
        </w:rPr>
        <w:t>学习该校专业课程，获得该校国际部提供的官方成绩单以及相应学分，同时可申请获得名校教授推荐信，为以后深造及就业助力</w:t>
      </w:r>
      <w:r w:rsidR="009B73F0" w:rsidRPr="00D400CD">
        <w:rPr>
          <w:rFonts w:ascii="宋体" w:eastAsia="宋体" w:hAnsi="宋体" w:cstheme="minorEastAsia" w:hint="eastAsia"/>
          <w:kern w:val="2"/>
          <w:sz w:val="21"/>
        </w:rPr>
        <w:t>。</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8512BD">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6CF4D6AC" w:rsidR="009B73F0"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(UC Santa Barbara)成立于 1909 年，属于加利福尼亚大学系统，是美国顶尖的以研究科学为主、学术声望非常高的研究性公立大学。加州大学圣塔芭芭拉分校的师资力量非常雄厚，有 6 位诺贝尔奖获得者（物理、化学、经济学等），27 位美国国家科学院院士，29位美国国家工程院院士，41 位美国人文与科学院院士以及80余 位美国科学促进会成员。学校也是美国重要的学术联盟美国大学协会的六十一所知名大学成员之一。加州大学圣塔芭芭拉分校位列2021U.S. News美国最佳大学排名全美前30强， 2021U.S. News世界大学排名全球第41名，2020软科世界大学学术排名全球第49名，每年的申请人数长期位列全美第四。</w:t>
      </w:r>
    </w:p>
    <w:p w14:paraId="4D71E457" w14:textId="08ECEE84" w:rsidR="009B73F0"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加利福尼亚大学圣塔芭芭拉分校是一个以研究为主，最高可授予博士学位的综合性大学。圣塔芭芭拉加州大学的五个学院提供</w:t>
      </w:r>
      <w:r w:rsidRPr="006D6A88">
        <w:rPr>
          <w:rFonts w:ascii="宋体" w:eastAsia="宋体" w:hAnsi="宋体" w:cstheme="minorEastAsia"/>
          <w:kern w:val="2"/>
          <w:sz w:val="21"/>
        </w:rPr>
        <w:t>87个本科（undergraduate）学位和55个研究生学位。加州大学圣塔芭芭拉分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UC Santa Barbara的科研人员，在极光二极管的开发过程中取得重大突破。</w:t>
      </w:r>
    </w:p>
    <w:p w14:paraId="16D9C6E8" w14:textId="02B017E9" w:rsidR="00051E1A"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学校地处加州南部景色迷人的</w:t>
      </w:r>
      <w:r w:rsidRPr="006D6A88">
        <w:rPr>
          <w:rFonts w:ascii="宋体" w:eastAsia="宋体" w:hAnsi="宋体" w:cstheme="minorEastAsia"/>
          <w:kern w:val="2"/>
          <w:sz w:val="21"/>
        </w:rPr>
        <w:t>Santa Barbara市，这里是知名的旅游胜地，遍布西班牙式的红瓦白屋，充满文艺气息，一年四季阳光灿烂，2小时车程到达洛杉矶。校园两面环海，拥有紧邻著太平洋的迷人海滩，背靠圣塔耶兹山脉。在UC Santa Barbara的图书馆，能同时看见太平洋与山脉。学生热衷参加各种户外活动，冲浪、钓鱼、赏鲸、风帆、攀岩、登山、健行、骑马，应有尽有。偏爱文静活动的学生，也能在圣塔芭</w:t>
      </w:r>
      <w:r w:rsidRPr="006D6A88">
        <w:rPr>
          <w:rFonts w:ascii="宋体" w:eastAsia="宋体" w:hAnsi="宋体" w:cstheme="minorEastAsia"/>
          <w:kern w:val="2"/>
          <w:sz w:val="21"/>
        </w:rPr>
        <w:lastRenderedPageBreak/>
        <w:t>芭拉市的博物馆、花园、音乐会及各项庆典等活动收获无数快乐。知名校友包括美国著名演员制片人迈克尔·道格拉斯、美国著</w:t>
      </w:r>
      <w:r w:rsidRPr="006D6A88">
        <w:rPr>
          <w:rFonts w:ascii="宋体" w:eastAsia="宋体" w:hAnsi="宋体" w:cstheme="minorEastAsia" w:hint="eastAsia"/>
          <w:kern w:val="2"/>
          <w:sz w:val="21"/>
        </w:rPr>
        <w:t>名分子生物学家卡罗尔·格雷德等</w:t>
      </w:r>
      <w:r>
        <w:rPr>
          <w:rFonts w:ascii="宋体" w:eastAsia="宋体" w:hAnsi="宋体" w:cstheme="minorEastAsia" w:hint="eastAsia"/>
          <w:kern w:val="2"/>
          <w:sz w:val="21"/>
        </w:rPr>
        <w:t>。</w:t>
      </w:r>
    </w:p>
    <w:p w14:paraId="59C57F1E" w14:textId="1349CA69" w:rsidR="00D400CD" w:rsidRDefault="004D0999"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综合排名：</w:t>
      </w:r>
      <w:r w:rsidR="006D6A88" w:rsidRPr="006D6A88">
        <w:rPr>
          <w:rFonts w:ascii="宋体" w:eastAsia="宋体" w:hAnsi="宋体" w:cstheme="minorEastAsia"/>
          <w:kern w:val="2"/>
          <w:sz w:val="21"/>
        </w:rPr>
        <w:t>2023年USNEWS世界大学排名中，加州大学圣塔芭芭拉分校世界排名第67名</w:t>
      </w:r>
      <w:bookmarkStart w:id="1" w:name="_Hlk138092899"/>
      <w:r w:rsidR="006D6A88" w:rsidRPr="006D6A88">
        <w:rPr>
          <w:rFonts w:ascii="宋体" w:eastAsia="宋体" w:hAnsi="宋体" w:cstheme="minorEastAsia"/>
          <w:kern w:val="2"/>
          <w:sz w:val="21"/>
        </w:rPr>
        <w:t>；</w:t>
      </w:r>
      <w:bookmarkEnd w:id="1"/>
      <w:r w:rsidR="006D6A88" w:rsidRPr="006D6A88">
        <w:rPr>
          <w:rFonts w:ascii="宋体" w:eastAsia="宋体" w:hAnsi="宋体" w:cstheme="minorEastAsia"/>
          <w:kern w:val="2"/>
          <w:sz w:val="21"/>
        </w:rPr>
        <w:t>2022年THE加州大学圣塔芭芭拉分校世界排名第68名</w:t>
      </w:r>
      <w:r w:rsidR="006D6A88" w:rsidRPr="006D6A88">
        <w:rPr>
          <w:rFonts w:ascii="宋体" w:eastAsia="宋体" w:hAnsi="宋体" w:cstheme="minorEastAsia" w:hint="eastAsia"/>
          <w:kern w:val="2"/>
          <w:sz w:val="21"/>
        </w:rPr>
        <w:t>；</w:t>
      </w:r>
      <w:r w:rsidR="006D6A88" w:rsidRPr="006D6A88">
        <w:rPr>
          <w:rFonts w:ascii="宋体" w:eastAsia="宋体" w:hAnsi="宋体" w:cstheme="minorEastAsia"/>
          <w:kern w:val="2"/>
          <w:sz w:val="21"/>
        </w:rPr>
        <w:t>2023年USNEWS全美最新大学排名中位列第32名，全美公立大学排名第6名。</w:t>
      </w:r>
    </w:p>
    <w:p w14:paraId="45D1D8E4" w14:textId="488AE590" w:rsidR="006539D7" w:rsidRDefault="004500F5"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6D6A88" w:rsidRPr="006D6A88">
        <w:rPr>
          <w:rFonts w:ascii="宋体" w:eastAsia="宋体" w:hAnsi="宋体" w:cstheme="minorEastAsia" w:hint="eastAsia"/>
          <w:kern w:val="2"/>
          <w:sz w:val="21"/>
        </w:rPr>
        <w:t>据《耶鲁大学日报大学指南》指出，加州大学圣塔芭芭拉分校最好的学科，包括工程、商科、经济、环境学、海洋生物学、心理学等。加州大学圣塔芭芭拉分校约有一半的专业和系在美国大学排名中名列前</w:t>
      </w:r>
      <w:r w:rsidR="006D6A88" w:rsidRPr="006D6A88">
        <w:rPr>
          <w:rFonts w:ascii="宋体" w:eastAsia="宋体" w:hAnsi="宋体" w:cstheme="minorEastAsia"/>
          <w:kern w:val="2"/>
          <w:sz w:val="21"/>
        </w:rPr>
        <w:t>20，包括艺术学科、人文学科、社会科学以及科学技术。排名前十位的热门专业分别为：生物、经济、心理学、政治科学、信息、计算机科学、地理学、机械工程、法律和社会学、计算机工程。</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8512BD">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29F0D0C7" w14:textId="5045195E" w:rsidR="00345404" w:rsidRPr="001E20CA" w:rsidRDefault="008512BD" w:rsidP="001E20CA">
      <w:pPr>
        <w:pStyle w:val="a3"/>
        <w:widowControl/>
        <w:spacing w:beforeAutospacing="0" w:afterAutospacing="0" w:line="360" w:lineRule="auto"/>
        <w:ind w:leftChars="50" w:left="105" w:firstLineChars="150" w:firstLine="315"/>
        <w:jc w:val="both"/>
        <w:rPr>
          <w:rFonts w:ascii="宋体" w:eastAsia="宋体" w:hAnsi="宋体" w:cstheme="minorEastAsia"/>
          <w:kern w:val="2"/>
          <w:sz w:val="21"/>
        </w:rPr>
      </w:pPr>
      <w:r w:rsidRPr="008512BD">
        <w:rPr>
          <w:rFonts w:ascii="宋体" w:eastAsia="宋体" w:hAnsi="宋体" w:cstheme="minorEastAsia"/>
          <w:kern w:val="2"/>
          <w:sz w:val="21"/>
        </w:rPr>
        <w:t>全科开放</w:t>
      </w:r>
      <w:r w:rsidR="006D6A88">
        <w:rPr>
          <w:rFonts w:ascii="宋体" w:eastAsia="宋体" w:hAnsi="宋体" w:cstheme="minorEastAsia" w:hint="eastAsia"/>
          <w:kern w:val="2"/>
          <w:sz w:val="21"/>
        </w:rPr>
        <w:t>，</w:t>
      </w:r>
      <w:r w:rsidR="006D6A88" w:rsidRPr="006D6A88">
        <w:rPr>
          <w:rFonts w:ascii="宋体" w:eastAsia="宋体" w:hAnsi="宋体" w:cstheme="minorEastAsia"/>
          <w:kern w:val="2"/>
          <w:sz w:val="21"/>
        </w:rPr>
        <w:t>学生可</w:t>
      </w:r>
      <w:proofErr w:type="gramStart"/>
      <w:r w:rsidR="006D6A88" w:rsidRPr="006D6A88">
        <w:rPr>
          <w:rFonts w:ascii="宋体" w:eastAsia="宋体" w:hAnsi="宋体" w:cstheme="minorEastAsia"/>
          <w:kern w:val="2"/>
          <w:sz w:val="21"/>
        </w:rPr>
        <w:t>在主校和</w:t>
      </w:r>
      <w:proofErr w:type="gramEnd"/>
      <w:r w:rsidR="006D6A88" w:rsidRPr="006D6A88">
        <w:rPr>
          <w:rFonts w:ascii="宋体" w:eastAsia="宋体" w:hAnsi="宋体" w:cstheme="minorEastAsia"/>
          <w:kern w:val="2"/>
          <w:sz w:val="21"/>
        </w:rPr>
        <w:t>国际部选择课程。部分课程（Digital Media/</w:t>
      </w:r>
      <w:proofErr w:type="spellStart"/>
      <w:r w:rsidR="006D6A88" w:rsidRPr="006D6A88">
        <w:rPr>
          <w:rFonts w:ascii="宋体" w:eastAsia="宋体" w:hAnsi="宋体" w:cstheme="minorEastAsia"/>
          <w:kern w:val="2"/>
          <w:sz w:val="21"/>
        </w:rPr>
        <w:t>Arts</w:t>
      </w:r>
      <w:r w:rsidR="001E20CA">
        <w:rPr>
          <w:rFonts w:ascii="宋体" w:eastAsia="宋体" w:hAnsi="宋体" w:cstheme="minorEastAsia" w:hint="eastAsia"/>
          <w:kern w:val="2"/>
          <w:sz w:val="21"/>
        </w:rPr>
        <w:t>,</w:t>
      </w:r>
      <w:r w:rsidR="006D6A88" w:rsidRPr="006D6A88">
        <w:rPr>
          <w:rFonts w:ascii="宋体" w:eastAsia="宋体" w:hAnsi="宋体" w:cstheme="minorEastAsia"/>
          <w:kern w:val="2"/>
          <w:sz w:val="21"/>
        </w:rPr>
        <w:t>Film</w:t>
      </w:r>
      <w:proofErr w:type="spellEnd"/>
      <w:r w:rsidR="006D6A88" w:rsidRPr="006D6A88">
        <w:rPr>
          <w:rFonts w:ascii="宋体" w:eastAsia="宋体" w:hAnsi="宋体" w:cstheme="minorEastAsia"/>
          <w:kern w:val="2"/>
          <w:sz w:val="21"/>
        </w:rPr>
        <w:t xml:space="preserve"> Arts/</w:t>
      </w:r>
      <w:proofErr w:type="spellStart"/>
      <w:r w:rsidR="006D6A88" w:rsidRPr="006D6A88">
        <w:rPr>
          <w:rFonts w:ascii="宋体" w:eastAsia="宋体" w:hAnsi="宋体" w:cstheme="minorEastAsia"/>
          <w:kern w:val="2"/>
          <w:sz w:val="21"/>
        </w:rPr>
        <w:t>Studies</w:t>
      </w:r>
      <w:r w:rsidR="001E20CA">
        <w:rPr>
          <w:rFonts w:ascii="宋体" w:eastAsia="宋体" w:hAnsi="宋体" w:cstheme="minorEastAsia" w:hint="eastAsia"/>
          <w:kern w:val="2"/>
          <w:sz w:val="21"/>
        </w:rPr>
        <w:t>,</w:t>
      </w:r>
      <w:r w:rsidR="006D6A88" w:rsidRPr="006D6A88">
        <w:rPr>
          <w:rFonts w:ascii="宋体" w:eastAsia="宋体" w:hAnsi="宋体" w:cstheme="minorEastAsia"/>
          <w:kern w:val="2"/>
          <w:sz w:val="21"/>
        </w:rPr>
        <w:t>Media</w:t>
      </w:r>
      <w:proofErr w:type="spellEnd"/>
      <w:r w:rsidR="006D6A88" w:rsidRPr="006D6A88">
        <w:rPr>
          <w:rFonts w:ascii="宋体" w:eastAsia="宋体" w:hAnsi="宋体" w:cstheme="minorEastAsia"/>
          <w:kern w:val="2"/>
          <w:sz w:val="21"/>
        </w:rPr>
        <w:t>/Media Studies American/Canadian Studies）空位紧张，较难选。</w:t>
      </w:r>
      <w:r w:rsidR="001E20CA">
        <w:rPr>
          <w:rFonts w:ascii="宋体" w:eastAsia="宋体" w:hAnsi="宋体" w:cstheme="minorEastAsia" w:hint="eastAsia"/>
          <w:kern w:val="2"/>
          <w:sz w:val="21"/>
        </w:rPr>
        <w:t>有些专业仅在Extension</w:t>
      </w:r>
      <w:r w:rsidR="000349ED">
        <w:rPr>
          <w:rFonts w:ascii="宋体" w:eastAsia="宋体" w:hAnsi="宋体" w:cstheme="minorEastAsia" w:hint="eastAsia"/>
          <w:kern w:val="2"/>
          <w:sz w:val="21"/>
        </w:rPr>
        <w:t>部门</w:t>
      </w:r>
      <w:r w:rsidR="001E20CA">
        <w:rPr>
          <w:rFonts w:ascii="宋体" w:eastAsia="宋体" w:hAnsi="宋体" w:cstheme="minorEastAsia" w:hint="eastAsia"/>
          <w:kern w:val="2"/>
          <w:sz w:val="21"/>
        </w:rPr>
        <w:t>有可选课程：</w:t>
      </w:r>
      <w:r w:rsidR="001E20CA" w:rsidRPr="001E20CA">
        <w:rPr>
          <w:rFonts w:ascii="宋体" w:eastAsia="宋体" w:hAnsi="宋体" w:cstheme="minorEastAsia"/>
          <w:kern w:val="2"/>
          <w:sz w:val="21"/>
        </w:rPr>
        <w:t>Accounting</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Behavioral and Cognitive Sciences</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Business Management and Administration</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Child Development</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Criminal Justice/Criminology</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Education</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English as a Second Language</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Entrepreneurship</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Human Resources</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Marketing</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Psychology</w:t>
      </w:r>
      <w:r w:rsidR="000349ED">
        <w:rPr>
          <w:rFonts w:ascii="宋体" w:eastAsia="宋体" w:hAnsi="宋体" w:cstheme="minorEastAsia" w:hint="eastAsia"/>
          <w:kern w:val="2"/>
          <w:sz w:val="21"/>
        </w:rPr>
        <w:t>；</w:t>
      </w:r>
    </w:p>
    <w:p w14:paraId="39D683CA" w14:textId="103B467F" w:rsidR="00B409F4" w:rsidRPr="00BA4652" w:rsidRDefault="00BA4652" w:rsidP="004777F4">
      <w:pPr>
        <w:pStyle w:val="a4"/>
        <w:numPr>
          <w:ilvl w:val="0"/>
          <w:numId w:val="29"/>
        </w:numPr>
        <w:spacing w:line="360" w:lineRule="auto"/>
        <w:ind w:firstLineChars="0"/>
        <w:rPr>
          <w:rFonts w:ascii="宋体" w:eastAsia="宋体" w:hAnsi="宋体" w:cstheme="minorEastAsia"/>
          <w:szCs w:val="24"/>
        </w:rPr>
      </w:pPr>
      <w:r w:rsidRPr="00BA4652">
        <w:rPr>
          <w:rFonts w:ascii="宋体" w:eastAsia="宋体" w:hAnsi="宋体" w:cstheme="minorEastAsia" w:hint="eastAsia"/>
          <w:szCs w:val="24"/>
        </w:rPr>
        <w:t>可修学分：学生每学期可修读</w:t>
      </w:r>
      <w:r w:rsidRPr="00BA4652">
        <w:rPr>
          <w:rFonts w:ascii="宋体" w:eastAsia="宋体" w:hAnsi="宋体" w:cstheme="minorEastAsia"/>
          <w:szCs w:val="24"/>
        </w:rPr>
        <w:t>12学分的专业课程（约3门课）。</w:t>
      </w:r>
    </w:p>
    <w:p w14:paraId="5D16F260" w14:textId="77777777" w:rsidR="008512BD" w:rsidRDefault="00851DDF"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25FCD99C" w14:textId="77777777" w:rsidR="006D6A88" w:rsidRDefault="006D6A88" w:rsidP="004777F4">
      <w:pPr>
        <w:spacing w:line="360" w:lineRule="auto"/>
        <w:ind w:leftChars="200" w:left="420"/>
        <w:rPr>
          <w:rFonts w:ascii="宋体" w:eastAsia="宋体" w:hAnsi="宋体" w:cstheme="minorEastAsia"/>
          <w:szCs w:val="24"/>
        </w:rPr>
      </w:pPr>
      <w:r w:rsidRPr="006D6A88">
        <w:rPr>
          <w:rFonts w:ascii="宋体" w:eastAsia="宋体" w:hAnsi="宋体" w:cstheme="minorEastAsia"/>
          <w:szCs w:val="24"/>
        </w:rPr>
        <w:t>Biology</w:t>
      </w:r>
      <w:r>
        <w:rPr>
          <w:rFonts w:ascii="宋体" w:eastAsia="宋体" w:hAnsi="宋体" w:cstheme="minorEastAsia" w:hint="eastAsia"/>
          <w:szCs w:val="24"/>
        </w:rPr>
        <w:t>、</w:t>
      </w:r>
      <w:r w:rsidRPr="006D6A88">
        <w:rPr>
          <w:rFonts w:ascii="宋体" w:eastAsia="宋体" w:hAnsi="宋体" w:cstheme="minorEastAsia"/>
          <w:szCs w:val="24"/>
        </w:rPr>
        <w:t>Chemistry</w:t>
      </w:r>
      <w:r>
        <w:rPr>
          <w:rFonts w:ascii="宋体" w:eastAsia="宋体" w:hAnsi="宋体" w:cstheme="minorEastAsia" w:hint="eastAsia"/>
          <w:szCs w:val="24"/>
        </w:rPr>
        <w:t>、</w:t>
      </w:r>
      <w:r w:rsidRPr="006D6A88">
        <w:rPr>
          <w:rFonts w:ascii="宋体" w:eastAsia="宋体" w:hAnsi="宋体" w:cstheme="minorEastAsia"/>
          <w:szCs w:val="24"/>
        </w:rPr>
        <w:t>Biochemistry</w:t>
      </w:r>
      <w:r>
        <w:rPr>
          <w:rFonts w:ascii="宋体" w:eastAsia="宋体" w:hAnsi="宋体" w:cstheme="minorEastAsia" w:hint="eastAsia"/>
          <w:szCs w:val="24"/>
        </w:rPr>
        <w:t>、</w:t>
      </w:r>
      <w:r w:rsidRPr="006D6A88">
        <w:rPr>
          <w:rFonts w:ascii="宋体" w:eastAsia="宋体" w:hAnsi="宋体" w:cstheme="minorEastAsia"/>
          <w:szCs w:val="24"/>
        </w:rPr>
        <w:t>Mathematics</w:t>
      </w:r>
      <w:r w:rsidRPr="006D6A88">
        <w:rPr>
          <w:rFonts w:ascii="宋体" w:eastAsia="宋体" w:hAnsi="宋体" w:cstheme="minorEastAsia"/>
          <w:szCs w:val="24"/>
        </w:rPr>
        <w:cr/>
        <w:t>Chemical Engineering</w:t>
      </w:r>
      <w:r>
        <w:rPr>
          <w:rFonts w:ascii="宋体" w:eastAsia="宋体" w:hAnsi="宋体" w:cstheme="minorEastAsia" w:hint="eastAsia"/>
          <w:szCs w:val="24"/>
        </w:rPr>
        <w:t>、</w:t>
      </w:r>
      <w:r w:rsidRPr="006D6A88">
        <w:rPr>
          <w:rFonts w:ascii="宋体" w:eastAsia="宋体" w:hAnsi="宋体" w:cstheme="minorEastAsia"/>
          <w:szCs w:val="24"/>
        </w:rPr>
        <w:t>Computer Engineering</w:t>
      </w:r>
      <w:r>
        <w:rPr>
          <w:rFonts w:ascii="宋体" w:eastAsia="宋体" w:hAnsi="宋体" w:cstheme="minorEastAsia" w:hint="eastAsia"/>
          <w:szCs w:val="24"/>
        </w:rPr>
        <w:t>、</w:t>
      </w:r>
      <w:r w:rsidRPr="006D6A88">
        <w:rPr>
          <w:rFonts w:ascii="宋体" w:eastAsia="宋体" w:hAnsi="宋体" w:cstheme="minorEastAsia"/>
          <w:szCs w:val="24"/>
        </w:rPr>
        <w:t>Computer Science</w:t>
      </w:r>
      <w:r w:rsidRPr="006D6A88">
        <w:rPr>
          <w:rFonts w:ascii="宋体" w:eastAsia="宋体" w:hAnsi="宋体" w:cstheme="minorEastAsia"/>
          <w:szCs w:val="24"/>
        </w:rPr>
        <w:cr/>
        <w:t>Electrical Engineering</w:t>
      </w:r>
      <w:r>
        <w:rPr>
          <w:rFonts w:ascii="宋体" w:eastAsia="宋体" w:hAnsi="宋体" w:cstheme="minorEastAsia" w:hint="eastAsia"/>
          <w:szCs w:val="24"/>
        </w:rPr>
        <w:t>、</w:t>
      </w:r>
      <w:r w:rsidRPr="006D6A88">
        <w:rPr>
          <w:rFonts w:ascii="宋体" w:eastAsia="宋体" w:hAnsi="宋体" w:cstheme="minorEastAsia"/>
          <w:szCs w:val="24"/>
        </w:rPr>
        <w:t>Communication</w:t>
      </w:r>
      <w:r>
        <w:rPr>
          <w:rFonts w:ascii="宋体" w:eastAsia="宋体" w:hAnsi="宋体" w:cstheme="minorEastAsia" w:hint="eastAsia"/>
          <w:szCs w:val="24"/>
        </w:rPr>
        <w:t>、</w:t>
      </w:r>
      <w:r w:rsidRPr="006D6A88">
        <w:rPr>
          <w:rFonts w:ascii="宋体" w:eastAsia="宋体" w:hAnsi="宋体" w:cstheme="minorEastAsia"/>
          <w:szCs w:val="24"/>
        </w:rPr>
        <w:t xml:space="preserve">Geography </w:t>
      </w:r>
      <w:r w:rsidRPr="006D6A88">
        <w:rPr>
          <w:rFonts w:ascii="宋体" w:eastAsia="宋体" w:hAnsi="宋体" w:cstheme="minorEastAsia"/>
          <w:szCs w:val="24"/>
        </w:rPr>
        <w:cr/>
      </w:r>
      <w:proofErr w:type="spellStart"/>
      <w:r w:rsidRPr="006D6A88">
        <w:rPr>
          <w:rFonts w:ascii="宋体" w:eastAsia="宋体" w:hAnsi="宋体" w:cstheme="minorEastAsia"/>
          <w:szCs w:val="24"/>
        </w:rPr>
        <w:t>Lingusitics</w:t>
      </w:r>
      <w:proofErr w:type="spellEnd"/>
      <w:r>
        <w:rPr>
          <w:rFonts w:ascii="宋体" w:eastAsia="宋体" w:hAnsi="宋体" w:cstheme="minorEastAsia" w:hint="eastAsia"/>
          <w:szCs w:val="24"/>
        </w:rPr>
        <w:t>、</w:t>
      </w:r>
      <w:r w:rsidRPr="006D6A88">
        <w:rPr>
          <w:rFonts w:ascii="宋体" w:eastAsia="宋体" w:hAnsi="宋体" w:cstheme="minorEastAsia"/>
          <w:szCs w:val="24"/>
        </w:rPr>
        <w:t>Mechanical Engineering</w:t>
      </w:r>
      <w:r>
        <w:rPr>
          <w:rFonts w:ascii="宋体" w:eastAsia="宋体" w:hAnsi="宋体" w:cstheme="minorEastAsia" w:hint="eastAsia"/>
          <w:szCs w:val="24"/>
        </w:rPr>
        <w:t>、</w:t>
      </w:r>
      <w:r w:rsidRPr="006D6A88">
        <w:rPr>
          <w:rFonts w:ascii="宋体" w:eastAsia="宋体" w:hAnsi="宋体" w:cstheme="minorEastAsia"/>
          <w:szCs w:val="24"/>
        </w:rPr>
        <w:t>Statistics and Data Science</w:t>
      </w:r>
      <w:r w:rsidRPr="006D6A88">
        <w:rPr>
          <w:rFonts w:ascii="宋体" w:eastAsia="宋体" w:hAnsi="宋体" w:cstheme="minorEastAsia"/>
          <w:szCs w:val="24"/>
        </w:rPr>
        <w:cr/>
        <w:t>Behavioral and Cognitive Sciences</w:t>
      </w:r>
      <w:r>
        <w:rPr>
          <w:rFonts w:ascii="宋体" w:eastAsia="宋体" w:hAnsi="宋体" w:cstheme="minorEastAsia" w:hint="eastAsia"/>
          <w:szCs w:val="24"/>
        </w:rPr>
        <w:t>、</w:t>
      </w:r>
      <w:r w:rsidRPr="006D6A88">
        <w:rPr>
          <w:rFonts w:ascii="宋体" w:eastAsia="宋体" w:hAnsi="宋体" w:cstheme="minorEastAsia"/>
          <w:szCs w:val="24"/>
        </w:rPr>
        <w:t xml:space="preserve">Hydrologic Sciences and Policy Earth Science                 </w:t>
      </w:r>
      <w:r w:rsidRPr="006D6A88">
        <w:rPr>
          <w:rFonts w:ascii="宋体" w:eastAsia="宋体" w:hAnsi="宋体" w:cstheme="minorEastAsia"/>
          <w:szCs w:val="24"/>
        </w:rPr>
        <w:cr/>
        <w:t xml:space="preserve">Economics &amp; Accounting </w:t>
      </w:r>
      <w:r>
        <w:rPr>
          <w:rFonts w:ascii="宋体" w:eastAsia="宋体" w:hAnsi="宋体" w:cstheme="minorEastAsia" w:hint="eastAsia"/>
          <w:szCs w:val="24"/>
        </w:rPr>
        <w:t>、</w:t>
      </w:r>
      <w:r w:rsidRPr="006D6A88">
        <w:rPr>
          <w:rFonts w:ascii="宋体" w:eastAsia="宋体" w:hAnsi="宋体" w:cstheme="minorEastAsia"/>
          <w:szCs w:val="24"/>
        </w:rPr>
        <w:t>Education</w:t>
      </w:r>
      <w:r>
        <w:rPr>
          <w:rFonts w:ascii="宋体" w:eastAsia="宋体" w:hAnsi="宋体" w:cstheme="minorEastAsia" w:hint="eastAsia"/>
          <w:szCs w:val="24"/>
        </w:rPr>
        <w:t>、</w:t>
      </w:r>
      <w:r w:rsidRPr="006D6A88">
        <w:rPr>
          <w:rFonts w:ascii="宋体" w:eastAsia="宋体" w:hAnsi="宋体" w:cstheme="minorEastAsia"/>
          <w:szCs w:val="24"/>
        </w:rPr>
        <w:t>Digital Media/Arts</w:t>
      </w:r>
      <w:r w:rsidRPr="006D6A88">
        <w:rPr>
          <w:rFonts w:ascii="宋体" w:eastAsia="宋体" w:hAnsi="宋体" w:cstheme="minorEastAsia"/>
          <w:szCs w:val="24"/>
        </w:rPr>
        <w:cr/>
        <w:t>Film Arts/Studies</w:t>
      </w:r>
      <w:r>
        <w:rPr>
          <w:rFonts w:ascii="宋体" w:eastAsia="宋体" w:hAnsi="宋体" w:cstheme="minorEastAsia" w:hint="eastAsia"/>
          <w:szCs w:val="24"/>
        </w:rPr>
        <w:t>、</w:t>
      </w:r>
      <w:r w:rsidRPr="006D6A88">
        <w:rPr>
          <w:rFonts w:ascii="宋体" w:eastAsia="宋体" w:hAnsi="宋体" w:cstheme="minorEastAsia"/>
          <w:szCs w:val="24"/>
        </w:rPr>
        <w:t>Music Studies</w:t>
      </w:r>
    </w:p>
    <w:p w14:paraId="05254FEC" w14:textId="5FDE686B" w:rsidR="008512BD" w:rsidRDefault="008710E7" w:rsidP="004777F4">
      <w:pPr>
        <w:spacing w:line="360" w:lineRule="auto"/>
        <w:ind w:firstLineChars="200" w:firstLine="420"/>
      </w:pPr>
      <w:r w:rsidRPr="001647E8">
        <w:rPr>
          <w:rFonts w:ascii="宋体" w:eastAsia="宋体" w:hAnsi="宋体" w:cstheme="minorEastAsia" w:hint="eastAsia"/>
        </w:rPr>
        <w:t>课程链接：</w:t>
      </w:r>
      <w:r w:rsidR="006D6A88">
        <w:rPr>
          <w:rFonts w:ascii="宋体" w:eastAsia="宋体" w:hAnsi="宋体" w:cstheme="minorEastAsia" w:hint="eastAsia"/>
        </w:rPr>
        <w:t>R</w:t>
      </w:r>
      <w:r w:rsidR="006D6A88">
        <w:rPr>
          <w:rFonts w:ascii="宋体" w:eastAsia="宋体" w:hAnsi="宋体" w:cstheme="minorEastAsia"/>
        </w:rPr>
        <w:t>egular</w:t>
      </w:r>
      <w:r w:rsidR="001647E8" w:rsidRPr="001647E8">
        <w:rPr>
          <w:rFonts w:ascii="宋体" w:eastAsia="宋体" w:hAnsi="宋体" w:cstheme="minorEastAsia"/>
        </w:rPr>
        <w:t>课程：</w:t>
      </w:r>
      <w:r>
        <w:fldChar w:fldCharType="begin"/>
      </w:r>
      <w:r>
        <w:instrText>HYPERLINK "https://my.sa.ucsb.edu/Public/curriculum/coursesearch.aspx"</w:instrText>
      </w:r>
      <w:r>
        <w:fldChar w:fldCharType="separate"/>
      </w:r>
      <w:r w:rsidR="004777F4">
        <w:rPr>
          <w:rStyle w:val="15"/>
          <w:rFonts w:cs="Times New Roman" w:hint="default"/>
        </w:rPr>
        <w:t>点击链接</w:t>
      </w:r>
      <w:r>
        <w:rPr>
          <w:rStyle w:val="15"/>
          <w:rFonts w:cs="Times New Roman" w:hint="default"/>
        </w:rPr>
        <w:fldChar w:fldCharType="end"/>
      </w:r>
      <w:r w:rsidR="004777F4">
        <w:rPr>
          <w:rFonts w:hint="eastAsia"/>
          <w:b/>
          <w:bCs/>
        </w:rPr>
        <w:t xml:space="preserve"> </w:t>
      </w:r>
      <w:r w:rsidR="004777F4">
        <w:t xml:space="preserve"> </w:t>
      </w:r>
    </w:p>
    <w:p w14:paraId="479EF9F1" w14:textId="06B529A2" w:rsidR="001647E8" w:rsidRPr="008512BD" w:rsidRDefault="004777F4" w:rsidP="004777F4">
      <w:pPr>
        <w:spacing w:line="360" w:lineRule="auto"/>
        <w:ind w:firstLineChars="700" w:firstLine="1470"/>
      </w:pPr>
      <w:r>
        <w:rPr>
          <w:rFonts w:ascii="宋体" w:eastAsia="宋体" w:hAnsi="宋体" w:cstheme="minorEastAsia" w:hint="eastAsia"/>
        </w:rPr>
        <w:lastRenderedPageBreak/>
        <w:t>E</w:t>
      </w:r>
      <w:r>
        <w:rPr>
          <w:rFonts w:ascii="宋体" w:eastAsia="宋体" w:hAnsi="宋体" w:cstheme="minorEastAsia"/>
        </w:rPr>
        <w:t>xtension</w:t>
      </w:r>
      <w:r w:rsidR="001647E8" w:rsidRPr="001647E8">
        <w:rPr>
          <w:rFonts w:ascii="宋体" w:eastAsia="宋体" w:hAnsi="宋体" w:cstheme="minorEastAsia"/>
        </w:rPr>
        <w:t>课程：</w:t>
      </w:r>
      <w:r>
        <w:fldChar w:fldCharType="begin"/>
      </w:r>
      <w:r>
        <w:instrText>HYPERLINK "http://extension.ucsb.edu/search/publicCourseAdvancedSearch.do?method=load"</w:instrText>
      </w:r>
      <w:r>
        <w:fldChar w:fldCharType="separate"/>
      </w:r>
      <w:r>
        <w:rPr>
          <w:rStyle w:val="15"/>
          <w:rFonts w:cs="Times New Roman" w:hint="default"/>
        </w:rPr>
        <w:t>点击链接</w:t>
      </w:r>
      <w:r>
        <w:rPr>
          <w:rStyle w:val="15"/>
          <w:rFonts w:cs="Times New Roman" w:hint="default"/>
        </w:rPr>
        <w:fldChar w:fldCharType="end"/>
      </w:r>
      <w:r w:rsidRPr="008512BD">
        <w:t xml:space="preserve"> </w:t>
      </w:r>
    </w:p>
    <w:p w14:paraId="78660B00" w14:textId="7171F39E"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xml:space="preserve">– 12月 | </w:t>
      </w:r>
      <w:r w:rsidR="001647E8">
        <w:rPr>
          <w:rFonts w:ascii="宋体" w:eastAsia="宋体" w:hAnsi="宋体" w:cstheme="minorEastAsia" w:hint="eastAsia"/>
          <w:kern w:val="2"/>
          <w:sz w:val="21"/>
        </w:rPr>
        <w:t>冬</w:t>
      </w:r>
      <w:r w:rsidRPr="006539D7">
        <w:rPr>
          <w:rFonts w:ascii="宋体" w:eastAsia="宋体" w:hAnsi="宋体" w:cstheme="minorEastAsia"/>
          <w:kern w:val="2"/>
          <w:sz w:val="21"/>
        </w:rPr>
        <w:t>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1647E8">
        <w:rPr>
          <w:rFonts w:ascii="宋体" w:eastAsia="宋体" w:hAnsi="宋体" w:cstheme="minorEastAsia"/>
          <w:kern w:val="2"/>
          <w:sz w:val="21"/>
        </w:rPr>
        <w:t>3</w:t>
      </w:r>
      <w:r w:rsidRPr="006539D7">
        <w:rPr>
          <w:rFonts w:ascii="宋体" w:eastAsia="宋体" w:hAnsi="宋体" w:cstheme="minorEastAsia"/>
          <w:kern w:val="2"/>
          <w:sz w:val="21"/>
        </w:rPr>
        <w:t xml:space="preserve">月 | </w:t>
      </w:r>
      <w:r w:rsidR="001647E8">
        <w:rPr>
          <w:rFonts w:ascii="宋体" w:eastAsia="宋体" w:hAnsi="宋体" w:cstheme="minorEastAsia" w:hint="eastAsia"/>
          <w:kern w:val="2"/>
          <w:sz w:val="21"/>
        </w:rPr>
        <w:t>春季</w:t>
      </w:r>
      <w:r w:rsidR="001647E8" w:rsidRPr="006539D7">
        <w:rPr>
          <w:rFonts w:ascii="宋体" w:eastAsia="宋体" w:hAnsi="宋体" w:cstheme="minorEastAsia"/>
          <w:kern w:val="2"/>
          <w:sz w:val="21"/>
        </w:rPr>
        <w:t>学期：</w:t>
      </w:r>
      <w:r w:rsidR="001647E8">
        <w:rPr>
          <w:rFonts w:ascii="宋体" w:eastAsia="宋体" w:hAnsi="宋体" w:cstheme="minorEastAsia"/>
          <w:kern w:val="2"/>
          <w:sz w:val="21"/>
        </w:rPr>
        <w:t>3</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w:t>
      </w:r>
      <w:r w:rsidR="001647E8" w:rsidRPr="006539D7">
        <w:rPr>
          <w:rFonts w:ascii="宋体" w:eastAsia="宋体" w:hAnsi="宋体" w:cstheme="minorEastAsia"/>
          <w:kern w:val="2"/>
          <w:sz w:val="21"/>
        </w:rPr>
        <w:t xml:space="preserve"> </w:t>
      </w:r>
      <w:r w:rsidR="001647E8">
        <w:rPr>
          <w:rFonts w:ascii="宋体" w:eastAsia="宋体" w:hAnsi="宋体" w:cstheme="minorEastAsia"/>
          <w:kern w:val="2"/>
          <w:sz w:val="21"/>
        </w:rPr>
        <w:t>6</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 xml:space="preserve"> </w:t>
      </w:r>
      <w:r w:rsidR="001647E8" w:rsidRPr="001647E8">
        <w:rPr>
          <w:rFonts w:ascii="宋体" w:eastAsia="宋体" w:hAnsi="宋体" w:cstheme="minorEastAsia"/>
          <w:kern w:val="2"/>
          <w:sz w:val="21"/>
        </w:rPr>
        <w:t>|</w:t>
      </w:r>
      <w:r w:rsidR="001647E8">
        <w:rPr>
          <w:rFonts w:ascii="宋体" w:eastAsia="宋体" w:hAnsi="宋体" w:cstheme="minorEastAsia"/>
          <w:kern w:val="2"/>
          <w:sz w:val="21"/>
        </w:rPr>
        <w:t xml:space="preserve"> </w:t>
      </w:r>
      <w:r w:rsidRPr="006539D7">
        <w:rPr>
          <w:rFonts w:ascii="宋体" w:eastAsia="宋体" w:hAnsi="宋体" w:cstheme="minorEastAsia"/>
          <w:kern w:val="2"/>
          <w:sz w:val="21"/>
        </w:rPr>
        <w:t>学年：</w:t>
      </w:r>
      <w:r w:rsidR="00C348F3">
        <w:rPr>
          <w:rFonts w:ascii="宋体" w:eastAsia="宋体" w:hAnsi="宋体" w:cstheme="minorEastAsia"/>
          <w:kern w:val="2"/>
          <w:sz w:val="21"/>
        </w:rPr>
        <w:t>9</w:t>
      </w:r>
      <w:r w:rsidRPr="006539D7">
        <w:rPr>
          <w:rFonts w:ascii="宋体" w:eastAsia="宋体" w:hAnsi="宋体" w:cstheme="minorEastAsia"/>
          <w:kern w:val="2"/>
          <w:sz w:val="21"/>
        </w:rPr>
        <w:t>月 –</w:t>
      </w:r>
      <w:r w:rsidR="00C348F3">
        <w:rPr>
          <w:rFonts w:ascii="宋体" w:eastAsia="宋体" w:hAnsi="宋体" w:cstheme="minorEastAsia"/>
          <w:kern w:val="2"/>
          <w:sz w:val="21"/>
        </w:rPr>
        <w:t>6</w:t>
      </w:r>
      <w:r w:rsidRPr="006539D7">
        <w:rPr>
          <w:rFonts w:ascii="宋体" w:eastAsia="宋体" w:hAnsi="宋体" w:cstheme="minorEastAsia"/>
          <w:kern w:val="2"/>
          <w:sz w:val="21"/>
        </w:rPr>
        <w:t>月</w:t>
      </w:r>
    </w:p>
    <w:p w14:paraId="6EB52EF3" w14:textId="63F6D888"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EF304F" w:rsidRPr="00EF304F">
        <w:rPr>
          <w:rFonts w:ascii="宋体" w:eastAsia="宋体" w:hAnsi="宋体" w:cstheme="minorEastAsia" w:hint="eastAsia"/>
          <w:kern w:val="2"/>
          <w:sz w:val="21"/>
        </w:rPr>
        <w:t>加州大学</w:t>
      </w:r>
      <w:r w:rsidR="004777F4">
        <w:rPr>
          <w:rFonts w:ascii="宋体" w:eastAsia="宋体" w:hAnsi="宋体" w:cstheme="minorEastAsia" w:hint="eastAsia"/>
          <w:kern w:val="2"/>
          <w:sz w:val="21"/>
        </w:rPr>
        <w:t>圣塔芭芭拉分</w:t>
      </w:r>
      <w:r w:rsidR="00EF304F">
        <w:rPr>
          <w:rFonts w:ascii="宋体" w:eastAsia="宋体" w:hAnsi="宋体" w:cstheme="minorEastAsia" w:hint="eastAsia"/>
          <w:kern w:val="2"/>
          <w:sz w:val="21"/>
        </w:rPr>
        <w:t>校</w:t>
      </w:r>
      <w:r w:rsidR="00EF304F" w:rsidRPr="00EF304F">
        <w:rPr>
          <w:rFonts w:ascii="宋体" w:eastAsia="宋体" w:hAnsi="宋体" w:cstheme="minorEastAsia" w:hint="eastAsia"/>
          <w:kern w:val="2"/>
          <w:sz w:val="21"/>
        </w:rPr>
        <w:t>实施的是</w:t>
      </w:r>
      <w:r w:rsidR="00EF304F" w:rsidRPr="00EF304F">
        <w:rPr>
          <w:rFonts w:ascii="宋体" w:eastAsia="宋体" w:hAnsi="宋体" w:cstheme="minorEastAsia"/>
          <w:kern w:val="2"/>
          <w:sz w:val="21"/>
        </w:rPr>
        <w:t>Quarter制，一年主要分为三个学期，每学期</w:t>
      </w:r>
      <w:r w:rsidR="00EF304F">
        <w:rPr>
          <w:rFonts w:ascii="宋体" w:eastAsia="宋体" w:hAnsi="宋体" w:cstheme="minorEastAsia" w:hint="eastAsia"/>
          <w:kern w:val="2"/>
          <w:sz w:val="21"/>
        </w:rPr>
        <w:t>约</w:t>
      </w:r>
      <w:r w:rsidR="00EF304F" w:rsidRPr="00EF304F">
        <w:rPr>
          <w:rFonts w:ascii="宋体" w:eastAsia="宋体" w:hAnsi="宋体" w:cstheme="minorEastAsia"/>
          <w:kern w:val="2"/>
          <w:sz w:val="21"/>
        </w:rPr>
        <w:t>11周</w:t>
      </w:r>
      <w:r w:rsidRPr="006539D7">
        <w:rPr>
          <w:rFonts w:ascii="宋体" w:eastAsia="宋体" w:hAnsi="宋体" w:cstheme="minorEastAsia" w:hint="eastAsia"/>
          <w:kern w:val="2"/>
          <w:sz w:val="21"/>
        </w:rPr>
        <w:t>。</w:t>
      </w:r>
    </w:p>
    <w:p w14:paraId="2B97C101" w14:textId="20629975" w:rsidR="001C2E62" w:rsidRPr="009A3FC6" w:rsidRDefault="004500F5"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国际化交流经历与视野、加州大学圣塔芭芭拉分校官方成绩单和学分、与名校教授近距离交流获得推荐信机会、多元化人脉、美国大学和社区深入经历、跨文化适应能力及交流能力提升。</w:t>
      </w:r>
    </w:p>
    <w:bookmarkEnd w:id="2"/>
    <w:p w14:paraId="4B5B31D0" w14:textId="77777777" w:rsidR="004777F4" w:rsidRDefault="00BB3898"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4777F4">
        <w:rPr>
          <w:rFonts w:ascii="宋体" w:eastAsia="宋体" w:hAnsi="宋体" w:cstheme="minorEastAsia" w:hint="eastAsia"/>
          <w:b/>
          <w:bCs/>
          <w:kern w:val="2"/>
          <w:sz w:val="21"/>
        </w:rPr>
        <w:t>社会文化活动</w:t>
      </w:r>
      <w:r w:rsidR="006539D7" w:rsidRPr="004777F4">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基于加州大学圣塔芭芭拉分校正式注册学生的身份，学生可以积极参加学校为学生安排的各项社会文化活动。</w:t>
      </w:r>
      <w:r w:rsidR="004777F4" w:rsidRPr="004777F4">
        <w:rPr>
          <w:rFonts w:ascii="宋体" w:eastAsia="宋体" w:hAnsi="宋体" w:cstheme="minorEastAsia"/>
          <w:kern w:val="2"/>
          <w:sz w:val="21"/>
        </w:rPr>
        <w:t>UCSB的校园环境绝美，是沙滩、冲浪、滑雪爱好者的胜地，获“加州最幸福的大学生”第一名。</w:t>
      </w:r>
    </w:p>
    <w:p w14:paraId="0E53D60E" w14:textId="1C4CDA30" w:rsidR="001C2E62" w:rsidRPr="004777F4" w:rsidRDefault="003619BF"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4777F4">
        <w:rPr>
          <w:rFonts w:ascii="宋体" w:eastAsia="宋体" w:hAnsi="宋体" w:cstheme="minorEastAsia" w:hint="eastAsia"/>
          <w:b/>
          <w:bCs/>
          <w:kern w:val="2"/>
          <w:sz w:val="21"/>
        </w:rPr>
        <w:t>SAF管理服务：</w:t>
      </w:r>
      <w:r w:rsidRPr="004777F4">
        <w:rPr>
          <w:rFonts w:ascii="宋体" w:eastAsia="宋体" w:hAnsi="宋体" w:cstheme="minorEastAsia" w:hint="eastAsia"/>
          <w:kern w:val="2"/>
          <w:sz w:val="21"/>
        </w:rPr>
        <w:t>海外生活支持及应急保障服务；</w:t>
      </w:r>
      <w:r w:rsidRPr="004777F4">
        <w:rPr>
          <w:rFonts w:ascii="宋体" w:eastAsia="宋体" w:hAnsi="宋体" w:cstheme="minorEastAsia"/>
          <w:kern w:val="2"/>
          <w:sz w:val="21"/>
        </w:rPr>
        <w:t>7/24应急热线支持；安全的海外住宿安排和保障；SAF</w:t>
      </w:r>
      <w:proofErr w:type="gramStart"/>
      <w:r w:rsidRPr="004777F4">
        <w:rPr>
          <w:rFonts w:ascii="宋体" w:eastAsia="宋体" w:hAnsi="宋体" w:cstheme="minorEastAsia"/>
          <w:kern w:val="2"/>
          <w:sz w:val="21"/>
        </w:rPr>
        <w:t>专属定制版</w:t>
      </w:r>
      <w:proofErr w:type="gramEnd"/>
      <w:r w:rsidRPr="004777F4">
        <w:rPr>
          <w:rFonts w:ascii="宋体" w:eastAsia="宋体" w:hAnsi="宋体" w:cstheme="minorEastAsia"/>
          <w:kern w:val="2"/>
          <w:sz w:val="21"/>
        </w:rPr>
        <w:t>应急保险；个性化的咨询和指导；专业化学生签证指导</w:t>
      </w:r>
      <w:r w:rsidRPr="004777F4">
        <w:rPr>
          <w:rFonts w:ascii="宋体" w:eastAsia="宋体" w:hAnsi="宋体" w:cstheme="minorEastAsia" w:hint="eastAsia"/>
          <w:kern w:val="2"/>
          <w:sz w:val="21"/>
        </w:rPr>
        <w:t>；各项行前安排及指导</w:t>
      </w:r>
      <w:r w:rsidRPr="004777F4">
        <w:rPr>
          <w:rFonts w:ascii="宋体" w:eastAsia="宋体" w:hAnsi="宋体" w:cstheme="minorEastAsia"/>
          <w:kern w:val="2"/>
          <w:sz w:val="21"/>
        </w:rPr>
        <w:t>。</w:t>
      </w:r>
    </w:p>
    <w:p w14:paraId="76C5B961" w14:textId="3F8CFB4F" w:rsidR="00C348F3" w:rsidRPr="003619BF"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3619BF">
        <w:rPr>
          <w:rFonts w:ascii="宋体" w:eastAsia="宋体" w:hAnsi="宋体" w:cstheme="minorEastAsia" w:hint="eastAsia"/>
          <w:b/>
          <w:bCs/>
          <w:kern w:val="2"/>
          <w:sz w:val="21"/>
        </w:rPr>
        <w:t>住宿安排：</w:t>
      </w:r>
      <w:r w:rsidR="00A86A63" w:rsidRPr="00623302">
        <w:rPr>
          <w:rFonts w:ascii="宋体" w:eastAsia="宋体" w:hAnsi="宋体" w:cstheme="minorEastAsia"/>
          <w:kern w:val="2"/>
          <w:sz w:val="21"/>
        </w:rPr>
        <w:t>SAF</w:t>
      </w:r>
      <w:r w:rsidR="004777F4" w:rsidRPr="004777F4">
        <w:rPr>
          <w:rFonts w:ascii="宋体" w:eastAsia="宋体" w:hAnsi="宋体" w:cstheme="minorEastAsia"/>
          <w:kern w:val="2"/>
          <w:sz w:val="21"/>
        </w:rPr>
        <w:t>安排学生入住校外学生公寓，距离校园30分钟步行路程；双人间或三人间，上下铺，内设床、桌子、柜子等家具；共用起居室和浴室；楼内设有健身中心、洗衣房、前台等；住宿安排包含用餐计划</w:t>
      </w:r>
      <w:r w:rsidR="00CC7A94" w:rsidRPr="003619BF">
        <w:rPr>
          <w:rFonts w:ascii="宋体" w:eastAsia="宋体" w:hAnsi="宋体" w:cstheme="minorEastAsia" w:hint="eastAsia"/>
          <w:kern w:val="2"/>
          <w:sz w:val="21"/>
        </w:rPr>
        <w:t>（</w:t>
      </w:r>
      <w:r w:rsidR="00DB3B3F" w:rsidRPr="003619BF">
        <w:rPr>
          <w:rFonts w:ascii="宋体" w:eastAsia="宋体" w:hAnsi="宋体" w:cstheme="minorEastAsia" w:hint="eastAsia"/>
          <w:kern w:val="2"/>
          <w:sz w:val="21"/>
        </w:rPr>
        <w:t>以实际安排为准）</w:t>
      </w:r>
      <w:r w:rsidR="00EF304F">
        <w:rPr>
          <w:rFonts w:ascii="宋体" w:eastAsia="宋体" w:hAnsi="宋体" w:cstheme="minorEastAsia" w:hint="eastAsia"/>
          <w:kern w:val="2"/>
          <w:sz w:val="21"/>
        </w:rPr>
        <w:t>。</w:t>
      </w:r>
    </w:p>
    <w:p w14:paraId="5DF55BC8" w14:textId="77777777" w:rsidR="001C2E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57F092FB" w:rsidR="00A147F0" w:rsidRPr="00A147F0" w:rsidRDefault="00A147F0" w:rsidP="000349ED">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在读本科学生</w:t>
      </w:r>
      <w:r w:rsidR="00EF304F" w:rsidRPr="00EF304F">
        <w:rPr>
          <w:rFonts w:ascii="宋体" w:eastAsia="宋体" w:hAnsi="宋体" w:hint="eastAsia"/>
        </w:rPr>
        <w:t>及研究生</w:t>
      </w:r>
    </w:p>
    <w:p w14:paraId="3FA20DE3" w14:textId="0C7BC059" w:rsidR="00A147F0" w:rsidRPr="00A147F0" w:rsidRDefault="00A147F0" w:rsidP="000349ED">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4777F4">
        <w:rPr>
          <w:rFonts w:ascii="宋体" w:eastAsia="宋体" w:hAnsi="宋体"/>
        </w:rPr>
        <w:t>2.8</w:t>
      </w:r>
      <w:r w:rsidRPr="00A147F0">
        <w:rPr>
          <w:rFonts w:ascii="宋体" w:eastAsia="宋体" w:hAnsi="宋体"/>
        </w:rPr>
        <w:t>/4.0</w:t>
      </w:r>
    </w:p>
    <w:p w14:paraId="46FB9DE6" w14:textId="28190DB8" w:rsidR="00A147F0" w:rsidRPr="00A147F0" w:rsidRDefault="00A147F0" w:rsidP="000349ED">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r w:rsidR="008512BD">
        <w:rPr>
          <w:rFonts w:ascii="宋体" w:eastAsia="宋体" w:hAnsi="宋体" w:hint="eastAsia"/>
        </w:rPr>
        <w:t>（满足其一即可）</w:t>
      </w:r>
      <w:r w:rsidRPr="00A147F0">
        <w:rPr>
          <w:rFonts w:ascii="宋体" w:eastAsia="宋体" w:hAnsi="宋体" w:hint="eastAsia"/>
        </w:rPr>
        <w:t>：</w:t>
      </w:r>
    </w:p>
    <w:p w14:paraId="289E695F" w14:textId="73B4EC3C" w:rsidR="001C2E62" w:rsidRPr="008512BD" w:rsidRDefault="004777F4" w:rsidP="000349ED">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4777F4">
        <w:rPr>
          <w:rFonts w:ascii="宋体" w:eastAsia="宋体" w:hAnsi="宋体" w:cstheme="minorEastAsia" w:hint="eastAsia"/>
          <w:szCs w:val="24"/>
        </w:rPr>
        <w:t>托福</w:t>
      </w:r>
      <w:r w:rsidRPr="004777F4">
        <w:rPr>
          <w:rFonts w:ascii="宋体" w:eastAsia="宋体" w:hAnsi="宋体" w:cstheme="minorEastAsia"/>
          <w:szCs w:val="24"/>
        </w:rPr>
        <w:t>IBT 80</w:t>
      </w:r>
      <w:r>
        <w:rPr>
          <w:rFonts w:ascii="宋体" w:eastAsia="宋体" w:hAnsi="宋体" w:cstheme="minorEastAsia"/>
          <w:szCs w:val="24"/>
        </w:rPr>
        <w:t xml:space="preserve"> </w:t>
      </w:r>
      <w:r w:rsidRPr="004777F4">
        <w:rPr>
          <w:rFonts w:ascii="宋体" w:eastAsia="宋体" w:hAnsi="宋体" w:cstheme="minorEastAsia"/>
          <w:szCs w:val="24"/>
        </w:rPr>
        <w:t>/</w:t>
      </w:r>
      <w:r>
        <w:rPr>
          <w:rFonts w:ascii="宋体" w:eastAsia="宋体" w:hAnsi="宋体" w:cstheme="minorEastAsia"/>
          <w:szCs w:val="24"/>
        </w:rPr>
        <w:t xml:space="preserve"> </w:t>
      </w:r>
      <w:proofErr w:type="gramStart"/>
      <w:r w:rsidRPr="004777F4">
        <w:rPr>
          <w:rFonts w:ascii="宋体" w:eastAsia="宋体" w:hAnsi="宋体" w:cstheme="minorEastAsia"/>
          <w:szCs w:val="24"/>
        </w:rPr>
        <w:t>雅思</w:t>
      </w:r>
      <w:proofErr w:type="gramEnd"/>
      <w:r w:rsidRPr="004777F4">
        <w:rPr>
          <w:rFonts w:ascii="宋体" w:eastAsia="宋体" w:hAnsi="宋体" w:cstheme="minorEastAsia"/>
          <w:szCs w:val="24"/>
        </w:rPr>
        <w:t xml:space="preserve"> 6.5</w:t>
      </w:r>
      <w:r>
        <w:rPr>
          <w:rFonts w:ascii="宋体" w:eastAsia="宋体" w:hAnsi="宋体" w:cstheme="minorEastAsia"/>
          <w:szCs w:val="24"/>
        </w:rPr>
        <w:t xml:space="preserve"> </w:t>
      </w:r>
      <w:r w:rsidRPr="004777F4">
        <w:rPr>
          <w:rFonts w:ascii="宋体" w:eastAsia="宋体" w:hAnsi="宋体" w:cstheme="minorEastAsia"/>
          <w:szCs w:val="24"/>
        </w:rPr>
        <w:t>/ CET 4: 530 / CET 6: 500 /</w:t>
      </w:r>
      <w:r>
        <w:rPr>
          <w:rFonts w:ascii="宋体" w:eastAsia="宋体" w:hAnsi="宋体" w:cstheme="minorEastAsia"/>
          <w:szCs w:val="24"/>
        </w:rPr>
        <w:t xml:space="preserve"> </w:t>
      </w:r>
      <w:r w:rsidRPr="004777F4">
        <w:rPr>
          <w:rFonts w:ascii="宋体" w:eastAsia="宋体" w:hAnsi="宋体" w:cstheme="minorEastAsia"/>
          <w:szCs w:val="24"/>
        </w:rPr>
        <w:t>Duolingo English Test: 105</w:t>
      </w:r>
      <w:r>
        <w:rPr>
          <w:rFonts w:ascii="宋体" w:eastAsia="宋体" w:hAnsi="宋体" w:cstheme="minorEastAsia"/>
          <w:szCs w:val="24"/>
        </w:rPr>
        <w:t xml:space="preserve"> </w:t>
      </w:r>
      <w:r w:rsidRPr="004777F4">
        <w:rPr>
          <w:rFonts w:ascii="宋体" w:eastAsia="宋体" w:hAnsi="宋体" w:cstheme="minorEastAsia"/>
          <w:szCs w:val="24"/>
        </w:rPr>
        <w:t xml:space="preserve">/ </w:t>
      </w:r>
      <w:proofErr w:type="spellStart"/>
      <w:r w:rsidRPr="004777F4">
        <w:rPr>
          <w:rFonts w:ascii="宋体" w:eastAsia="宋体" w:hAnsi="宋体" w:cstheme="minorEastAsia"/>
          <w:szCs w:val="24"/>
        </w:rPr>
        <w:t>iTEP</w:t>
      </w:r>
      <w:proofErr w:type="spellEnd"/>
      <w:r w:rsidRPr="004777F4">
        <w:rPr>
          <w:rFonts w:ascii="宋体" w:eastAsia="宋体" w:hAnsi="宋体" w:cstheme="minorEastAsia"/>
          <w:szCs w:val="24"/>
        </w:rPr>
        <w:t>: 5</w:t>
      </w:r>
    </w:p>
    <w:p w14:paraId="254EFD92" w14:textId="155315E8" w:rsidR="001C2E62" w:rsidRPr="00BA088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申请截止日期：2</w:t>
      </w:r>
      <w:r w:rsidR="00EF304F" w:rsidRPr="00EF304F">
        <w:rPr>
          <w:rFonts w:ascii="宋体" w:eastAsia="宋体" w:hAnsi="宋体" w:cstheme="minorEastAsia"/>
          <w:szCs w:val="24"/>
        </w:rPr>
        <w:t>023年</w:t>
      </w:r>
      <w:r w:rsidR="00C13A31">
        <w:rPr>
          <w:rFonts w:ascii="宋体" w:eastAsia="宋体" w:hAnsi="宋体" w:cstheme="minorEastAsia"/>
          <w:szCs w:val="24"/>
        </w:rPr>
        <w:t>09</w:t>
      </w:r>
      <w:r w:rsidR="00EF304F" w:rsidRPr="00EF304F">
        <w:rPr>
          <w:rFonts w:ascii="宋体" w:eastAsia="宋体" w:hAnsi="宋体" w:cstheme="minorEastAsia"/>
          <w:szCs w:val="24"/>
        </w:rPr>
        <w:t>月</w:t>
      </w:r>
      <w:r w:rsidR="008512BD">
        <w:rPr>
          <w:rFonts w:ascii="宋体" w:eastAsia="宋体" w:hAnsi="宋体" w:cstheme="minorEastAsia"/>
          <w:szCs w:val="24"/>
        </w:rPr>
        <w:t>1</w:t>
      </w:r>
      <w:r w:rsidR="00C13A31">
        <w:rPr>
          <w:rFonts w:ascii="宋体" w:eastAsia="宋体" w:hAnsi="宋体" w:cstheme="minorEastAsia"/>
          <w:szCs w:val="24"/>
        </w:rPr>
        <w:t>5</w:t>
      </w:r>
      <w:r w:rsidR="00EF304F" w:rsidRPr="00EF304F">
        <w:rPr>
          <w:rFonts w:ascii="宋体" w:eastAsia="宋体" w:hAnsi="宋体" w:cstheme="minorEastAsia"/>
          <w:szCs w:val="24"/>
        </w:rPr>
        <w:t>日（冬季学期）/ 2023年1</w:t>
      </w:r>
      <w:r w:rsidR="004777F4">
        <w:rPr>
          <w:rFonts w:ascii="宋体" w:eastAsia="宋体" w:hAnsi="宋体" w:cstheme="minorEastAsia"/>
          <w:szCs w:val="24"/>
        </w:rPr>
        <w:t>1</w:t>
      </w:r>
      <w:r w:rsidR="00EF304F" w:rsidRPr="00EF304F">
        <w:rPr>
          <w:rFonts w:ascii="宋体" w:eastAsia="宋体" w:hAnsi="宋体" w:cstheme="minorEastAsia"/>
          <w:szCs w:val="24"/>
        </w:rPr>
        <w:t>月</w:t>
      </w:r>
      <w:r w:rsidR="00C13A31">
        <w:rPr>
          <w:rFonts w:ascii="宋体" w:eastAsia="宋体" w:hAnsi="宋体" w:cstheme="minorEastAsia"/>
          <w:szCs w:val="24"/>
        </w:rPr>
        <w:t>10</w:t>
      </w:r>
      <w:r w:rsidR="00EF304F" w:rsidRPr="00EF304F">
        <w:rPr>
          <w:rFonts w:ascii="宋体" w:eastAsia="宋体" w:hAnsi="宋体" w:cstheme="minorEastAsia"/>
          <w:szCs w:val="24"/>
        </w:rPr>
        <w:t>日（春季学期）</w:t>
      </w:r>
    </w:p>
    <w:p w14:paraId="6A296E19"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8"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37006201" w:rsidR="00A147F0" w:rsidRPr="00577093"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9"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BA0880">
        <w:rPr>
          <w:rFonts w:ascii="宋体" w:eastAsia="宋体" w:hAnsi="宋体" w:hint="eastAsia"/>
          <w:spacing w:val="-3"/>
        </w:rPr>
        <w:t>联系SAF指导老师获得个性化、针对性</w:t>
      </w:r>
      <w:r w:rsidR="005B002B" w:rsidRPr="00BA0880">
        <w:rPr>
          <w:rFonts w:ascii="宋体" w:eastAsia="宋体" w:hAnsi="宋体" w:hint="eastAsia"/>
          <w:spacing w:val="-3"/>
        </w:rPr>
        <w:lastRenderedPageBreak/>
        <w:t>指导</w:t>
      </w:r>
    </w:p>
    <w:p w14:paraId="5C8A8974"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0349ED">
      <w:pPr>
        <w:pStyle w:val="a4"/>
        <w:tabs>
          <w:tab w:val="left" w:pos="541"/>
        </w:tabs>
        <w:kinsoku w:val="0"/>
        <w:overflowPunct w:val="0"/>
        <w:autoSpaceDE w:val="0"/>
        <w:autoSpaceDN w:val="0"/>
        <w:adjustRightInd w:val="0"/>
        <w:spacing w:before="1" w:line="360" w:lineRule="auto"/>
        <w:ind w:leftChars="610" w:left="1281" w:rightChars="100"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41224D2" w:rsidR="00C348F3" w:rsidRPr="00A812EF" w:rsidRDefault="00841DB9" w:rsidP="000349ED">
      <w:pPr>
        <w:ind w:leftChars="200" w:left="420"/>
      </w:pPr>
      <w:r w:rsidRPr="00F50EEB">
        <w:rPr>
          <w:rFonts w:ascii="宋体" w:eastAsia="宋体" w:hAnsi="宋体" w:cs="Noto Sans" w:hint="eastAsia"/>
        </w:rPr>
        <w:t>项目费用表：</w:t>
      </w:r>
      <w:hyperlink r:id="rId10" w:history="1">
        <w:r w:rsidR="004777F4">
          <w:rPr>
            <w:rStyle w:val="15"/>
            <w:rFonts w:cs="Times New Roman" w:hint="default"/>
            <w:spacing w:val="-7"/>
          </w:rPr>
          <w:t>请点击查看</w:t>
        </w:r>
      </w:hyperlink>
      <w:r w:rsidR="004777F4">
        <w:rPr>
          <w:rFonts w:cs="Noto Sans" w:hint="eastAsia"/>
        </w:rPr>
        <w:t xml:space="preserve"> </w:t>
      </w:r>
      <w:r w:rsidR="004777F4" w:rsidRPr="00A812EF">
        <w:rPr>
          <w:rFonts w:hint="eastAsia"/>
        </w:rPr>
        <w:t xml:space="preserve"> </w:t>
      </w:r>
    </w:p>
    <w:p w14:paraId="60C6F451" w14:textId="6B24CD02" w:rsidR="00AE7F9F" w:rsidRPr="001B38AE" w:rsidRDefault="00AE7F9F" w:rsidP="000349ED">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4505FEFF" w:rsidR="00AE7F9F"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1C2E62">
        <w:rPr>
          <w:rFonts w:ascii="宋体" w:eastAsia="宋体" w:hAnsi="宋体" w:cs="Calibri" w:hint="eastAsia"/>
          <w:szCs w:val="21"/>
        </w:rPr>
        <w:t>（Fa</w:t>
      </w:r>
      <w:r w:rsidR="001C2E62">
        <w:rPr>
          <w:rFonts w:ascii="宋体" w:eastAsia="宋体" w:hAnsi="宋体" w:cs="Calibri"/>
          <w:szCs w:val="21"/>
        </w:rPr>
        <w:t>ll</w:t>
      </w:r>
      <w:r w:rsidR="00EF304F">
        <w:rPr>
          <w:rFonts w:ascii="宋体" w:eastAsia="宋体" w:hAnsi="宋体" w:cs="Calibri"/>
          <w:szCs w:val="21"/>
        </w:rPr>
        <w:t xml:space="preserve"> </w:t>
      </w:r>
      <w:r w:rsidR="001C2E62">
        <w:rPr>
          <w:rFonts w:ascii="宋体" w:eastAsia="宋体" w:hAnsi="宋体" w:cs="Calibri"/>
          <w:szCs w:val="21"/>
        </w:rPr>
        <w:t>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257E7A2C"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Pr="003619BF">
        <w:rPr>
          <w:rFonts w:ascii="宋体" w:eastAsia="宋体" w:hAnsi="宋体" w:cs="Calibri" w:hint="eastAsia"/>
          <w:szCs w:val="21"/>
        </w:rPr>
        <w:t>每学期</w:t>
      </w:r>
      <w:r w:rsidR="00EF304F">
        <w:rPr>
          <w:rFonts w:ascii="宋体" w:eastAsia="宋体" w:hAnsi="宋体" w:cs="Calibri" w:hint="eastAsia"/>
          <w:szCs w:val="21"/>
        </w:rPr>
        <w:t>1</w:t>
      </w:r>
      <w:r w:rsidR="00EF304F">
        <w:rPr>
          <w:rFonts w:ascii="宋体" w:eastAsia="宋体" w:hAnsi="宋体" w:cs="Calibri"/>
          <w:szCs w:val="21"/>
        </w:rPr>
        <w:t>2</w:t>
      </w:r>
      <w:r w:rsidR="009563AB" w:rsidRPr="003619BF">
        <w:rPr>
          <w:rFonts w:ascii="宋体" w:eastAsia="宋体" w:hAnsi="宋体" w:cs="Calibri" w:hint="eastAsia"/>
          <w:szCs w:val="21"/>
        </w:rPr>
        <w:t>个</w:t>
      </w:r>
      <w:r w:rsidR="00235AD6">
        <w:rPr>
          <w:rFonts w:ascii="宋体" w:eastAsia="宋体" w:hAnsi="宋体" w:cs="Calibri" w:hint="eastAsia"/>
          <w:szCs w:val="21"/>
        </w:rPr>
        <w:t>本科课程</w:t>
      </w:r>
      <w:r w:rsidRPr="003619BF">
        <w:rPr>
          <w:rFonts w:ascii="宋体" w:eastAsia="宋体" w:hAnsi="宋体" w:cs="Calibri"/>
          <w:szCs w:val="21"/>
        </w:rPr>
        <w:t>学分</w:t>
      </w:r>
      <w:r>
        <w:rPr>
          <w:rFonts w:ascii="宋体" w:eastAsia="宋体" w:hAnsi="宋体" w:cs="Calibri" w:hint="eastAsia"/>
          <w:szCs w:val="21"/>
        </w:rPr>
        <w:t>）和SAF管理服务费、住宿费（</w:t>
      </w:r>
      <w:r w:rsidR="004607C4">
        <w:rPr>
          <w:rFonts w:ascii="宋体" w:eastAsia="宋体" w:hAnsi="宋体" w:cs="Calibri" w:hint="eastAsia"/>
          <w:szCs w:val="21"/>
        </w:rPr>
        <w:t>该项目</w:t>
      </w:r>
      <w:r>
        <w:rPr>
          <w:rFonts w:ascii="宋体" w:eastAsia="宋体" w:hAnsi="宋体" w:cs="Calibri" w:hint="eastAsia"/>
          <w:szCs w:val="21"/>
        </w:rPr>
        <w:t>基于</w:t>
      </w:r>
      <w:r w:rsidR="00BF5F01">
        <w:rPr>
          <w:rFonts w:ascii="宋体" w:eastAsia="宋体" w:hAnsi="宋体" w:cs="Calibri" w:hint="eastAsia"/>
          <w:szCs w:val="21"/>
        </w:rPr>
        <w:t>校外公寓共享</w:t>
      </w:r>
      <w:proofErr w:type="gramStart"/>
      <w:r w:rsidR="00BF5F01">
        <w:rPr>
          <w:rFonts w:ascii="宋体" w:eastAsia="宋体" w:hAnsi="宋体" w:cs="Calibri" w:hint="eastAsia"/>
          <w:szCs w:val="21"/>
        </w:rPr>
        <w:t>卫浴双</w:t>
      </w:r>
      <w:r w:rsidR="00467AA3" w:rsidRPr="003619BF">
        <w:rPr>
          <w:rFonts w:ascii="宋体" w:eastAsia="宋体" w:hAnsi="宋体" w:cs="Calibri" w:hint="eastAsia"/>
          <w:szCs w:val="21"/>
        </w:rPr>
        <w:t>人</w:t>
      </w:r>
      <w:r w:rsidRPr="003619BF">
        <w:rPr>
          <w:rFonts w:ascii="宋体" w:eastAsia="宋体" w:hAnsi="宋体" w:cs="Calibri" w:hint="eastAsia"/>
          <w:szCs w:val="21"/>
        </w:rPr>
        <w:t>间</w:t>
      </w:r>
      <w:proofErr w:type="gramEnd"/>
      <w:r w:rsidR="00A416E4">
        <w:rPr>
          <w:rFonts w:ascii="宋体" w:eastAsia="宋体" w:hAnsi="宋体" w:cs="Calibri" w:hint="eastAsia"/>
          <w:szCs w:val="21"/>
        </w:rPr>
        <w:t>Double</w:t>
      </w:r>
      <w:r w:rsidR="00A416E4">
        <w:rPr>
          <w:rFonts w:ascii="宋体" w:eastAsia="宋体" w:hAnsi="宋体" w:cs="Calibri"/>
          <w:szCs w:val="21"/>
        </w:rPr>
        <w:t xml:space="preserve"> </w:t>
      </w:r>
      <w:r w:rsidR="00A416E4">
        <w:rPr>
          <w:rFonts w:ascii="宋体" w:eastAsia="宋体" w:hAnsi="宋体" w:cs="Calibri" w:hint="eastAsia"/>
          <w:szCs w:val="21"/>
        </w:rPr>
        <w:t>A小双人间</w:t>
      </w:r>
      <w:r>
        <w:rPr>
          <w:rFonts w:ascii="宋体" w:eastAsia="宋体" w:hAnsi="宋体" w:cs="Calibri" w:hint="eastAsia"/>
          <w:szCs w:val="21"/>
        </w:rPr>
        <w:t>标准，</w:t>
      </w:r>
      <w:r w:rsidR="004777F4">
        <w:rPr>
          <w:rFonts w:ascii="宋体" w:eastAsia="宋体" w:hAnsi="宋体" w:cs="Calibri" w:hint="eastAsia"/>
          <w:szCs w:val="21"/>
        </w:rPr>
        <w:t>包</w:t>
      </w:r>
      <w:r>
        <w:rPr>
          <w:rFonts w:ascii="宋体" w:eastAsia="宋体" w:hAnsi="宋体" w:cs="Calibri" w:hint="eastAsia"/>
          <w:szCs w:val="21"/>
        </w:rPr>
        <w:t>含</w:t>
      </w:r>
      <w:r w:rsidR="004777F4">
        <w:rPr>
          <w:rFonts w:ascii="宋体" w:eastAsia="宋体" w:hAnsi="宋体" w:cs="Calibri" w:hint="eastAsia"/>
          <w:szCs w:val="21"/>
        </w:rPr>
        <w:t>每周1</w:t>
      </w:r>
      <w:r w:rsidR="004777F4">
        <w:rPr>
          <w:rFonts w:ascii="宋体" w:eastAsia="宋体" w:hAnsi="宋体" w:cs="Calibri"/>
          <w:szCs w:val="21"/>
        </w:rPr>
        <w:t>0</w:t>
      </w:r>
      <w:r>
        <w:rPr>
          <w:rFonts w:ascii="宋体" w:eastAsia="宋体" w:hAnsi="宋体" w:cs="Calibri" w:hint="eastAsia"/>
          <w:szCs w:val="21"/>
        </w:rPr>
        <w:t>餐；</w:t>
      </w:r>
      <w:r w:rsidR="00467AA3">
        <w:rPr>
          <w:rFonts w:ascii="宋体" w:eastAsia="宋体" w:hAnsi="宋体" w:cs="Calibri" w:hint="eastAsia"/>
          <w:szCs w:val="21"/>
        </w:rPr>
        <w:t>房间升级</w:t>
      </w:r>
      <w:r>
        <w:rPr>
          <w:rFonts w:ascii="宋体" w:eastAsia="宋体" w:hAnsi="宋体" w:cs="Calibri" w:hint="eastAsia"/>
          <w:szCs w:val="21"/>
        </w:rPr>
        <w:t>需补差价）、医疗及应急保险费用。</w:t>
      </w:r>
    </w:p>
    <w:p w14:paraId="6CAA1839" w14:textId="77777777"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43117D15" w14:textId="77777777" w:rsidR="006A2F3C" w:rsidRDefault="006A2F3C" w:rsidP="006A2F3C">
      <w:pPr>
        <w:rPr>
          <w:rFonts w:ascii="宋体" w:eastAsia="宋体" w:hAnsi="宋体"/>
          <w:b/>
          <w:bCs/>
          <w:spacing w:val="-3"/>
          <w:szCs w:val="21"/>
        </w:rPr>
      </w:pPr>
      <w:r>
        <w:rPr>
          <w:rFonts w:ascii="宋体" w:eastAsia="宋体" w:hAnsi="宋体" w:hint="eastAsia"/>
          <w:b/>
          <w:bCs/>
          <w:spacing w:val="-3"/>
          <w:szCs w:val="21"/>
        </w:rPr>
        <w:t>SAF北京办公室</w:t>
      </w:r>
    </w:p>
    <w:p w14:paraId="10F86B9E" w14:textId="1D8CEC16" w:rsidR="006A2F3C" w:rsidRDefault="006A2F3C" w:rsidP="006A2F3C">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2ED1926F" wp14:editId="44FF9F3E">
            <wp:simplePos x="0" y="0"/>
            <wp:positionH relativeFrom="margin">
              <wp:align>left</wp:align>
            </wp:positionH>
            <wp:positionV relativeFrom="paragraph">
              <wp:posOffset>305435</wp:posOffset>
            </wp:positionV>
            <wp:extent cx="552450" cy="552450"/>
            <wp:effectExtent l="0" t="0" r="0" b="0"/>
            <wp:wrapNone/>
            <wp:docPr id="1830344441"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25454FD6" w14:textId="77777777" w:rsidR="006A2F3C" w:rsidRDefault="006A2F3C" w:rsidP="006A2F3C">
      <w:pPr>
        <w:pStyle w:val="a3"/>
        <w:spacing w:line="360" w:lineRule="auto"/>
        <w:jc w:val="both"/>
        <w:rPr>
          <w:b/>
          <w:bCs/>
          <w:sz w:val="21"/>
          <w:szCs w:val="21"/>
        </w:rPr>
      </w:pPr>
    </w:p>
    <w:p w14:paraId="6F148A7F" w14:textId="77777777" w:rsidR="006A2F3C" w:rsidRDefault="006A2F3C" w:rsidP="006A2F3C">
      <w:pPr>
        <w:rPr>
          <w:spacing w:val="-3"/>
          <w:szCs w:val="21"/>
        </w:rPr>
      </w:pPr>
      <w:r>
        <w:rPr>
          <w:rFonts w:hint="eastAsia"/>
          <w:spacing w:val="-3"/>
        </w:rPr>
        <w:t>电话：010-86465790；010-86465769; 18702110082</w:t>
      </w:r>
    </w:p>
    <w:p w14:paraId="02122E77" w14:textId="77777777" w:rsidR="006A2F3C" w:rsidRDefault="006A2F3C" w:rsidP="006A2F3C">
      <w:pPr>
        <w:rPr>
          <w:spacing w:val="-3"/>
        </w:rPr>
      </w:pPr>
      <w:r>
        <w:rPr>
          <w:rFonts w:hint="eastAsia"/>
          <w:spacing w:val="-3"/>
        </w:rPr>
        <w:t>QQ群：125478542</w:t>
      </w:r>
    </w:p>
    <w:p w14:paraId="0E8D3651" w14:textId="77777777" w:rsidR="006A2F3C" w:rsidRDefault="006A2F3C" w:rsidP="006A2F3C">
      <w:pPr>
        <w:rPr>
          <w:spacing w:val="-3"/>
        </w:rPr>
      </w:pPr>
      <w:r>
        <w:rPr>
          <w:rFonts w:hint="eastAsia"/>
          <w:spacing w:val="-3"/>
        </w:rPr>
        <w:t>电邮：</w:t>
      </w:r>
      <w:hyperlink r:id="rId13" w:history="1">
        <w:r>
          <w:rPr>
            <w:rStyle w:val="a5"/>
            <w:rFonts w:hint="eastAsia"/>
          </w:rPr>
          <w:t>beijing@safchina.org</w:t>
        </w:r>
      </w:hyperlink>
    </w:p>
    <w:p w14:paraId="5A6985E9" w14:textId="77777777" w:rsidR="006A2F3C" w:rsidRDefault="006A2F3C" w:rsidP="006A2F3C">
      <w:pPr>
        <w:rPr>
          <w:color w:val="0000FF"/>
          <w:u w:val="single"/>
        </w:rPr>
      </w:pPr>
      <w:r>
        <w:rPr>
          <w:rFonts w:hint="eastAsia"/>
          <w:spacing w:val="-3"/>
        </w:rPr>
        <w:t>官网：</w:t>
      </w:r>
      <w:hyperlink r:id="rId14" w:history="1">
        <w:r>
          <w:rPr>
            <w:rStyle w:val="a5"/>
            <w:rFonts w:hint="eastAsia"/>
            <w:color w:val="0000FF"/>
          </w:rPr>
          <w:t>https://www.safchina.cn/</w:t>
        </w:r>
      </w:hyperlink>
    </w:p>
    <w:p w14:paraId="1D432D3D" w14:textId="77777777" w:rsidR="006A2F3C" w:rsidRDefault="006A2F3C" w:rsidP="006A2F3C">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352B3EB9" w14:textId="526500EE" w:rsidR="006A2F3C" w:rsidRDefault="006A2F3C" w:rsidP="006A2F3C">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38EB6BA4" wp14:editId="06ED2304">
            <wp:simplePos x="0" y="0"/>
            <wp:positionH relativeFrom="margin">
              <wp:align>left</wp:align>
            </wp:positionH>
            <wp:positionV relativeFrom="paragraph">
              <wp:posOffset>72390</wp:posOffset>
            </wp:positionV>
            <wp:extent cx="1269365" cy="419100"/>
            <wp:effectExtent l="0" t="0" r="6985" b="0"/>
            <wp:wrapNone/>
            <wp:docPr id="786372037"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2D3B9731" w14:textId="1D144CC3" w:rsidR="009A41F0" w:rsidRPr="00B07AD4" w:rsidRDefault="009A41F0" w:rsidP="006A2F3C">
      <w:pPr>
        <w:tabs>
          <w:tab w:val="center" w:pos="5040"/>
        </w:tabs>
        <w:ind w:leftChars="200" w:left="420"/>
        <w:rPr>
          <w:rFonts w:ascii="宋体" w:eastAsia="宋体" w:hAnsi="宋体" w:cs="仿宋"/>
          <w:szCs w:val="21"/>
        </w:rPr>
      </w:pPr>
    </w:p>
    <w:sectPr w:rsidR="009A41F0" w:rsidRPr="00B07AD4" w:rsidSect="004548EC">
      <w:head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7843" w14:textId="77777777" w:rsidR="002D583F" w:rsidRDefault="002D583F" w:rsidP="0020006D">
      <w:r>
        <w:separator/>
      </w:r>
    </w:p>
  </w:endnote>
  <w:endnote w:type="continuationSeparator" w:id="0">
    <w:p w14:paraId="2AE66E8B" w14:textId="77777777" w:rsidR="002D583F" w:rsidRDefault="002D583F"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B529" w14:textId="77777777" w:rsidR="002D583F" w:rsidRDefault="002D583F" w:rsidP="0020006D">
      <w:r>
        <w:separator/>
      </w:r>
    </w:p>
  </w:footnote>
  <w:footnote w:type="continuationSeparator" w:id="0">
    <w:p w14:paraId="583EB80B" w14:textId="77777777" w:rsidR="002D583F" w:rsidRDefault="002D583F"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ACD6B" w14:textId="456358B0" w:rsidR="001B056C" w:rsidRDefault="001B056C" w:rsidP="001B056C">
    <w:r>
      <w:rPr>
        <w:noProof/>
      </w:rPr>
      <w:drawing>
        <wp:inline distT="0" distB="0" distL="0" distR="0" wp14:anchorId="0F4E415D" wp14:editId="34A89661">
          <wp:extent cx="1314633" cy="704948"/>
          <wp:effectExtent l="0" t="0" r="0" b="0"/>
          <wp:docPr id="43622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22321" name="图片 4362232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349ED"/>
    <w:rsid w:val="00050FB7"/>
    <w:rsid w:val="00051E1A"/>
    <w:rsid w:val="00077DD0"/>
    <w:rsid w:val="00091655"/>
    <w:rsid w:val="00092797"/>
    <w:rsid w:val="00096782"/>
    <w:rsid w:val="000A5062"/>
    <w:rsid w:val="000E0448"/>
    <w:rsid w:val="00126C38"/>
    <w:rsid w:val="00157B33"/>
    <w:rsid w:val="001647E8"/>
    <w:rsid w:val="001711A6"/>
    <w:rsid w:val="00196DC4"/>
    <w:rsid w:val="001A4624"/>
    <w:rsid w:val="001B056C"/>
    <w:rsid w:val="001B38AE"/>
    <w:rsid w:val="001C2E62"/>
    <w:rsid w:val="001E20CA"/>
    <w:rsid w:val="001E5A9C"/>
    <w:rsid w:val="0020006D"/>
    <w:rsid w:val="00202936"/>
    <w:rsid w:val="00223578"/>
    <w:rsid w:val="00235AD6"/>
    <w:rsid w:val="00244C4D"/>
    <w:rsid w:val="00244FA3"/>
    <w:rsid w:val="00253371"/>
    <w:rsid w:val="002605FE"/>
    <w:rsid w:val="0028595C"/>
    <w:rsid w:val="002A006F"/>
    <w:rsid w:val="002B10E8"/>
    <w:rsid w:val="002D3EB1"/>
    <w:rsid w:val="002D583F"/>
    <w:rsid w:val="002D70BE"/>
    <w:rsid w:val="002F12A1"/>
    <w:rsid w:val="00313A81"/>
    <w:rsid w:val="003339C7"/>
    <w:rsid w:val="00345404"/>
    <w:rsid w:val="003619BF"/>
    <w:rsid w:val="00364F00"/>
    <w:rsid w:val="003733F3"/>
    <w:rsid w:val="00384E18"/>
    <w:rsid w:val="003860F1"/>
    <w:rsid w:val="00392121"/>
    <w:rsid w:val="003923AD"/>
    <w:rsid w:val="00393104"/>
    <w:rsid w:val="003A1B8C"/>
    <w:rsid w:val="003C398D"/>
    <w:rsid w:val="003C67D4"/>
    <w:rsid w:val="003C744B"/>
    <w:rsid w:val="004064AC"/>
    <w:rsid w:val="00417286"/>
    <w:rsid w:val="00425BA7"/>
    <w:rsid w:val="004500F5"/>
    <w:rsid w:val="00453F95"/>
    <w:rsid w:val="004548EC"/>
    <w:rsid w:val="004607C4"/>
    <w:rsid w:val="00467AA3"/>
    <w:rsid w:val="0047493E"/>
    <w:rsid w:val="004777F4"/>
    <w:rsid w:val="00490CD0"/>
    <w:rsid w:val="004A64FC"/>
    <w:rsid w:val="004C6AE4"/>
    <w:rsid w:val="004D0999"/>
    <w:rsid w:val="004D3683"/>
    <w:rsid w:val="004E60E9"/>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A2F3C"/>
    <w:rsid w:val="006D6A88"/>
    <w:rsid w:val="006F6951"/>
    <w:rsid w:val="00710D88"/>
    <w:rsid w:val="00730D70"/>
    <w:rsid w:val="00750E2D"/>
    <w:rsid w:val="00752D79"/>
    <w:rsid w:val="00761450"/>
    <w:rsid w:val="007807FC"/>
    <w:rsid w:val="007B20B3"/>
    <w:rsid w:val="007B3408"/>
    <w:rsid w:val="007B4077"/>
    <w:rsid w:val="007B75C1"/>
    <w:rsid w:val="007C4ADF"/>
    <w:rsid w:val="007E6563"/>
    <w:rsid w:val="007F0DE8"/>
    <w:rsid w:val="00807486"/>
    <w:rsid w:val="0081608C"/>
    <w:rsid w:val="008239C1"/>
    <w:rsid w:val="008261A8"/>
    <w:rsid w:val="00841DB9"/>
    <w:rsid w:val="008508B6"/>
    <w:rsid w:val="008512BD"/>
    <w:rsid w:val="00851DDF"/>
    <w:rsid w:val="00854F43"/>
    <w:rsid w:val="00862C91"/>
    <w:rsid w:val="008710E7"/>
    <w:rsid w:val="00885463"/>
    <w:rsid w:val="008906B8"/>
    <w:rsid w:val="008A0742"/>
    <w:rsid w:val="008A1E26"/>
    <w:rsid w:val="008A49B1"/>
    <w:rsid w:val="008B0BB5"/>
    <w:rsid w:val="008B529D"/>
    <w:rsid w:val="008C2D70"/>
    <w:rsid w:val="009045EE"/>
    <w:rsid w:val="00914AED"/>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F7033"/>
    <w:rsid w:val="00A0699E"/>
    <w:rsid w:val="00A130C4"/>
    <w:rsid w:val="00A147F0"/>
    <w:rsid w:val="00A1494F"/>
    <w:rsid w:val="00A36D81"/>
    <w:rsid w:val="00A40F69"/>
    <w:rsid w:val="00A416E4"/>
    <w:rsid w:val="00A812EF"/>
    <w:rsid w:val="00A86A63"/>
    <w:rsid w:val="00A979B3"/>
    <w:rsid w:val="00AB67EA"/>
    <w:rsid w:val="00AD0F6A"/>
    <w:rsid w:val="00AE7F9F"/>
    <w:rsid w:val="00AF53EC"/>
    <w:rsid w:val="00B021F4"/>
    <w:rsid w:val="00B07AD4"/>
    <w:rsid w:val="00B37AF4"/>
    <w:rsid w:val="00B409F4"/>
    <w:rsid w:val="00B40C76"/>
    <w:rsid w:val="00B62D61"/>
    <w:rsid w:val="00B64A65"/>
    <w:rsid w:val="00B7391D"/>
    <w:rsid w:val="00BA0880"/>
    <w:rsid w:val="00BA28EE"/>
    <w:rsid w:val="00BA32AC"/>
    <w:rsid w:val="00BA443F"/>
    <w:rsid w:val="00BA4652"/>
    <w:rsid w:val="00BB3898"/>
    <w:rsid w:val="00BC11E4"/>
    <w:rsid w:val="00BD6402"/>
    <w:rsid w:val="00BE0095"/>
    <w:rsid w:val="00BF5F01"/>
    <w:rsid w:val="00C07444"/>
    <w:rsid w:val="00C13A31"/>
    <w:rsid w:val="00C158D2"/>
    <w:rsid w:val="00C24992"/>
    <w:rsid w:val="00C348F3"/>
    <w:rsid w:val="00C42568"/>
    <w:rsid w:val="00C44584"/>
    <w:rsid w:val="00C77751"/>
    <w:rsid w:val="00C8561C"/>
    <w:rsid w:val="00C9170E"/>
    <w:rsid w:val="00C93D93"/>
    <w:rsid w:val="00CB339D"/>
    <w:rsid w:val="00CC4225"/>
    <w:rsid w:val="00CC7A94"/>
    <w:rsid w:val="00CD5EF9"/>
    <w:rsid w:val="00CF6FF8"/>
    <w:rsid w:val="00D10C12"/>
    <w:rsid w:val="00D155B1"/>
    <w:rsid w:val="00D26D2B"/>
    <w:rsid w:val="00D400CD"/>
    <w:rsid w:val="00D86245"/>
    <w:rsid w:val="00D87F9A"/>
    <w:rsid w:val="00DB0F70"/>
    <w:rsid w:val="00DB396E"/>
    <w:rsid w:val="00DB3B3F"/>
    <w:rsid w:val="00DB5CF4"/>
    <w:rsid w:val="00DD27A0"/>
    <w:rsid w:val="00DE1E70"/>
    <w:rsid w:val="00DF5232"/>
    <w:rsid w:val="00E43A26"/>
    <w:rsid w:val="00E4567A"/>
    <w:rsid w:val="00E76606"/>
    <w:rsid w:val="00E82B68"/>
    <w:rsid w:val="00E83BBA"/>
    <w:rsid w:val="00E85F4F"/>
    <w:rsid w:val="00E91491"/>
    <w:rsid w:val="00EB6A75"/>
    <w:rsid w:val="00EF1899"/>
    <w:rsid w:val="00EF304F"/>
    <w:rsid w:val="00EF5684"/>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235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9030031">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80582806">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2926780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296685480">
      <w:bodyDiv w:val="1"/>
      <w:marLeft w:val="0"/>
      <w:marRight w:val="0"/>
      <w:marTop w:val="0"/>
      <w:marBottom w:val="0"/>
      <w:divBdr>
        <w:top w:val="none" w:sz="0" w:space="0" w:color="auto"/>
        <w:left w:val="none" w:sz="0" w:space="0" w:color="auto"/>
        <w:bottom w:val="none" w:sz="0" w:space="0" w:color="auto"/>
        <w:right w:val="none" w:sz="0" w:space="0" w:color="auto"/>
      </w:divBdr>
    </w:div>
    <w:div w:id="316736300">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381905726">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61928400">
      <w:bodyDiv w:val="1"/>
      <w:marLeft w:val="0"/>
      <w:marRight w:val="0"/>
      <w:marTop w:val="0"/>
      <w:marBottom w:val="0"/>
      <w:divBdr>
        <w:top w:val="none" w:sz="0" w:space="0" w:color="auto"/>
        <w:left w:val="none" w:sz="0" w:space="0" w:color="auto"/>
        <w:bottom w:val="none" w:sz="0" w:space="0" w:color="auto"/>
        <w:right w:val="none" w:sz="0" w:space="0" w:color="auto"/>
      </w:divBdr>
    </w:div>
    <w:div w:id="468547276">
      <w:bodyDiv w:val="1"/>
      <w:marLeft w:val="0"/>
      <w:marRight w:val="0"/>
      <w:marTop w:val="0"/>
      <w:marBottom w:val="0"/>
      <w:divBdr>
        <w:top w:val="none" w:sz="0" w:space="0" w:color="auto"/>
        <w:left w:val="none" w:sz="0" w:space="0" w:color="auto"/>
        <w:bottom w:val="none" w:sz="0" w:space="0" w:color="auto"/>
        <w:right w:val="none" w:sz="0" w:space="0" w:color="auto"/>
      </w:divBdr>
    </w:div>
    <w:div w:id="476918975">
      <w:bodyDiv w:val="1"/>
      <w:marLeft w:val="0"/>
      <w:marRight w:val="0"/>
      <w:marTop w:val="0"/>
      <w:marBottom w:val="0"/>
      <w:divBdr>
        <w:top w:val="none" w:sz="0" w:space="0" w:color="auto"/>
        <w:left w:val="none" w:sz="0" w:space="0" w:color="auto"/>
        <w:bottom w:val="none" w:sz="0" w:space="0" w:color="auto"/>
        <w:right w:val="none" w:sz="0" w:space="0" w:color="auto"/>
      </w:divBdr>
    </w:div>
    <w:div w:id="508718574">
      <w:bodyDiv w:val="1"/>
      <w:marLeft w:val="0"/>
      <w:marRight w:val="0"/>
      <w:marTop w:val="0"/>
      <w:marBottom w:val="0"/>
      <w:divBdr>
        <w:top w:val="none" w:sz="0" w:space="0" w:color="auto"/>
        <w:left w:val="none" w:sz="0" w:space="0" w:color="auto"/>
        <w:bottom w:val="none" w:sz="0" w:space="0" w:color="auto"/>
        <w:right w:val="none" w:sz="0" w:space="0" w:color="auto"/>
      </w:divBdr>
    </w:div>
    <w:div w:id="564032721">
      <w:bodyDiv w:val="1"/>
      <w:marLeft w:val="0"/>
      <w:marRight w:val="0"/>
      <w:marTop w:val="0"/>
      <w:marBottom w:val="0"/>
      <w:divBdr>
        <w:top w:val="none" w:sz="0" w:space="0" w:color="auto"/>
        <w:left w:val="none" w:sz="0" w:space="0" w:color="auto"/>
        <w:bottom w:val="none" w:sz="0" w:space="0" w:color="auto"/>
        <w:right w:val="none" w:sz="0" w:space="0" w:color="auto"/>
      </w:divBdr>
    </w:div>
    <w:div w:id="613559170">
      <w:bodyDiv w:val="1"/>
      <w:marLeft w:val="0"/>
      <w:marRight w:val="0"/>
      <w:marTop w:val="0"/>
      <w:marBottom w:val="0"/>
      <w:divBdr>
        <w:top w:val="none" w:sz="0" w:space="0" w:color="auto"/>
        <w:left w:val="none" w:sz="0" w:space="0" w:color="auto"/>
        <w:bottom w:val="none" w:sz="0" w:space="0" w:color="auto"/>
        <w:right w:val="none" w:sz="0" w:space="0" w:color="auto"/>
      </w:divBdr>
    </w:div>
    <w:div w:id="665398660">
      <w:bodyDiv w:val="1"/>
      <w:marLeft w:val="0"/>
      <w:marRight w:val="0"/>
      <w:marTop w:val="0"/>
      <w:marBottom w:val="0"/>
      <w:divBdr>
        <w:top w:val="none" w:sz="0" w:space="0" w:color="auto"/>
        <w:left w:val="none" w:sz="0" w:space="0" w:color="auto"/>
        <w:bottom w:val="none" w:sz="0" w:space="0" w:color="auto"/>
        <w:right w:val="none" w:sz="0" w:space="0" w:color="auto"/>
      </w:divBdr>
    </w:div>
    <w:div w:id="678971735">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695469789">
      <w:bodyDiv w:val="1"/>
      <w:marLeft w:val="0"/>
      <w:marRight w:val="0"/>
      <w:marTop w:val="0"/>
      <w:marBottom w:val="0"/>
      <w:divBdr>
        <w:top w:val="none" w:sz="0" w:space="0" w:color="auto"/>
        <w:left w:val="none" w:sz="0" w:space="0" w:color="auto"/>
        <w:bottom w:val="none" w:sz="0" w:space="0" w:color="auto"/>
        <w:right w:val="none" w:sz="0" w:space="0" w:color="auto"/>
      </w:divBdr>
    </w:div>
    <w:div w:id="737091194">
      <w:bodyDiv w:val="1"/>
      <w:marLeft w:val="0"/>
      <w:marRight w:val="0"/>
      <w:marTop w:val="0"/>
      <w:marBottom w:val="0"/>
      <w:divBdr>
        <w:top w:val="none" w:sz="0" w:space="0" w:color="auto"/>
        <w:left w:val="none" w:sz="0" w:space="0" w:color="auto"/>
        <w:bottom w:val="none" w:sz="0" w:space="0" w:color="auto"/>
        <w:right w:val="none" w:sz="0" w:space="0" w:color="auto"/>
      </w:divBdr>
    </w:div>
    <w:div w:id="79390675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68837217">
      <w:bodyDiv w:val="1"/>
      <w:marLeft w:val="0"/>
      <w:marRight w:val="0"/>
      <w:marTop w:val="0"/>
      <w:marBottom w:val="0"/>
      <w:divBdr>
        <w:top w:val="none" w:sz="0" w:space="0" w:color="auto"/>
        <w:left w:val="none" w:sz="0" w:space="0" w:color="auto"/>
        <w:bottom w:val="none" w:sz="0" w:space="0" w:color="auto"/>
        <w:right w:val="none" w:sz="0" w:space="0" w:color="auto"/>
      </w:divBdr>
    </w:div>
    <w:div w:id="885994573">
      <w:bodyDiv w:val="1"/>
      <w:marLeft w:val="0"/>
      <w:marRight w:val="0"/>
      <w:marTop w:val="0"/>
      <w:marBottom w:val="0"/>
      <w:divBdr>
        <w:top w:val="none" w:sz="0" w:space="0" w:color="auto"/>
        <w:left w:val="none" w:sz="0" w:space="0" w:color="auto"/>
        <w:bottom w:val="none" w:sz="0" w:space="0" w:color="auto"/>
        <w:right w:val="none" w:sz="0" w:space="0" w:color="auto"/>
      </w:divBdr>
    </w:div>
    <w:div w:id="887571325">
      <w:bodyDiv w:val="1"/>
      <w:marLeft w:val="0"/>
      <w:marRight w:val="0"/>
      <w:marTop w:val="0"/>
      <w:marBottom w:val="0"/>
      <w:divBdr>
        <w:top w:val="none" w:sz="0" w:space="0" w:color="auto"/>
        <w:left w:val="none" w:sz="0" w:space="0" w:color="auto"/>
        <w:bottom w:val="none" w:sz="0" w:space="0" w:color="auto"/>
        <w:right w:val="none" w:sz="0" w:space="0" w:color="auto"/>
      </w:divBdr>
    </w:div>
    <w:div w:id="910191074">
      <w:bodyDiv w:val="1"/>
      <w:marLeft w:val="0"/>
      <w:marRight w:val="0"/>
      <w:marTop w:val="0"/>
      <w:marBottom w:val="0"/>
      <w:divBdr>
        <w:top w:val="none" w:sz="0" w:space="0" w:color="auto"/>
        <w:left w:val="none" w:sz="0" w:space="0" w:color="auto"/>
        <w:bottom w:val="none" w:sz="0" w:space="0" w:color="auto"/>
        <w:right w:val="none" w:sz="0" w:space="0" w:color="auto"/>
      </w:divBdr>
    </w:div>
    <w:div w:id="965239709">
      <w:bodyDiv w:val="1"/>
      <w:marLeft w:val="0"/>
      <w:marRight w:val="0"/>
      <w:marTop w:val="0"/>
      <w:marBottom w:val="0"/>
      <w:divBdr>
        <w:top w:val="none" w:sz="0" w:space="0" w:color="auto"/>
        <w:left w:val="none" w:sz="0" w:space="0" w:color="auto"/>
        <w:bottom w:val="none" w:sz="0" w:space="0" w:color="auto"/>
        <w:right w:val="none" w:sz="0" w:space="0" w:color="auto"/>
      </w:divBdr>
    </w:div>
    <w:div w:id="1023896035">
      <w:bodyDiv w:val="1"/>
      <w:marLeft w:val="0"/>
      <w:marRight w:val="0"/>
      <w:marTop w:val="0"/>
      <w:marBottom w:val="0"/>
      <w:divBdr>
        <w:top w:val="none" w:sz="0" w:space="0" w:color="auto"/>
        <w:left w:val="none" w:sz="0" w:space="0" w:color="auto"/>
        <w:bottom w:val="none" w:sz="0" w:space="0" w:color="auto"/>
        <w:right w:val="none" w:sz="0" w:space="0" w:color="auto"/>
      </w:divBdr>
    </w:div>
    <w:div w:id="1057702750">
      <w:bodyDiv w:val="1"/>
      <w:marLeft w:val="0"/>
      <w:marRight w:val="0"/>
      <w:marTop w:val="0"/>
      <w:marBottom w:val="0"/>
      <w:divBdr>
        <w:top w:val="none" w:sz="0" w:space="0" w:color="auto"/>
        <w:left w:val="none" w:sz="0" w:space="0" w:color="auto"/>
        <w:bottom w:val="none" w:sz="0" w:space="0" w:color="auto"/>
        <w:right w:val="none" w:sz="0" w:space="0" w:color="auto"/>
      </w:divBdr>
    </w:div>
    <w:div w:id="1229880693">
      <w:bodyDiv w:val="1"/>
      <w:marLeft w:val="0"/>
      <w:marRight w:val="0"/>
      <w:marTop w:val="0"/>
      <w:marBottom w:val="0"/>
      <w:divBdr>
        <w:top w:val="none" w:sz="0" w:space="0" w:color="auto"/>
        <w:left w:val="none" w:sz="0" w:space="0" w:color="auto"/>
        <w:bottom w:val="none" w:sz="0" w:space="0" w:color="auto"/>
        <w:right w:val="none" w:sz="0" w:space="0" w:color="auto"/>
      </w:divBdr>
    </w:div>
    <w:div w:id="1233587096">
      <w:bodyDiv w:val="1"/>
      <w:marLeft w:val="0"/>
      <w:marRight w:val="0"/>
      <w:marTop w:val="0"/>
      <w:marBottom w:val="0"/>
      <w:divBdr>
        <w:top w:val="none" w:sz="0" w:space="0" w:color="auto"/>
        <w:left w:val="none" w:sz="0" w:space="0" w:color="auto"/>
        <w:bottom w:val="none" w:sz="0" w:space="0" w:color="auto"/>
        <w:right w:val="none" w:sz="0" w:space="0" w:color="auto"/>
      </w:divBdr>
    </w:div>
    <w:div w:id="1241720662">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78174049">
      <w:bodyDiv w:val="1"/>
      <w:marLeft w:val="0"/>
      <w:marRight w:val="0"/>
      <w:marTop w:val="0"/>
      <w:marBottom w:val="0"/>
      <w:divBdr>
        <w:top w:val="none" w:sz="0" w:space="0" w:color="auto"/>
        <w:left w:val="none" w:sz="0" w:space="0" w:color="auto"/>
        <w:bottom w:val="none" w:sz="0" w:space="0" w:color="auto"/>
        <w:right w:val="none" w:sz="0" w:space="0" w:color="auto"/>
      </w:divBdr>
    </w:div>
    <w:div w:id="1279676101">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94354404">
      <w:bodyDiv w:val="1"/>
      <w:marLeft w:val="0"/>
      <w:marRight w:val="0"/>
      <w:marTop w:val="0"/>
      <w:marBottom w:val="0"/>
      <w:divBdr>
        <w:top w:val="none" w:sz="0" w:space="0" w:color="auto"/>
        <w:left w:val="none" w:sz="0" w:space="0" w:color="auto"/>
        <w:bottom w:val="none" w:sz="0" w:space="0" w:color="auto"/>
        <w:right w:val="none" w:sz="0" w:space="0" w:color="auto"/>
      </w:divBdr>
    </w:div>
    <w:div w:id="1426534969">
      <w:bodyDiv w:val="1"/>
      <w:marLeft w:val="0"/>
      <w:marRight w:val="0"/>
      <w:marTop w:val="0"/>
      <w:marBottom w:val="0"/>
      <w:divBdr>
        <w:top w:val="none" w:sz="0" w:space="0" w:color="auto"/>
        <w:left w:val="none" w:sz="0" w:space="0" w:color="auto"/>
        <w:bottom w:val="none" w:sz="0" w:space="0" w:color="auto"/>
        <w:right w:val="none" w:sz="0" w:space="0" w:color="auto"/>
      </w:divBdr>
    </w:div>
    <w:div w:id="1546330679">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88808204">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25385062">
      <w:bodyDiv w:val="1"/>
      <w:marLeft w:val="0"/>
      <w:marRight w:val="0"/>
      <w:marTop w:val="0"/>
      <w:marBottom w:val="0"/>
      <w:divBdr>
        <w:top w:val="none" w:sz="0" w:space="0" w:color="auto"/>
        <w:left w:val="none" w:sz="0" w:space="0" w:color="auto"/>
        <w:bottom w:val="none" w:sz="0" w:space="0" w:color="auto"/>
        <w:right w:val="none" w:sz="0" w:space="0" w:color="auto"/>
      </w:divBdr>
    </w:div>
    <w:div w:id="1648823487">
      <w:bodyDiv w:val="1"/>
      <w:marLeft w:val="0"/>
      <w:marRight w:val="0"/>
      <w:marTop w:val="0"/>
      <w:marBottom w:val="0"/>
      <w:divBdr>
        <w:top w:val="none" w:sz="0" w:space="0" w:color="auto"/>
        <w:left w:val="none" w:sz="0" w:space="0" w:color="auto"/>
        <w:bottom w:val="none" w:sz="0" w:space="0" w:color="auto"/>
        <w:right w:val="none" w:sz="0" w:space="0" w:color="auto"/>
      </w:divBdr>
    </w:div>
    <w:div w:id="1663240830">
      <w:bodyDiv w:val="1"/>
      <w:marLeft w:val="0"/>
      <w:marRight w:val="0"/>
      <w:marTop w:val="0"/>
      <w:marBottom w:val="0"/>
      <w:divBdr>
        <w:top w:val="none" w:sz="0" w:space="0" w:color="auto"/>
        <w:left w:val="none" w:sz="0" w:space="0" w:color="auto"/>
        <w:bottom w:val="none" w:sz="0" w:space="0" w:color="auto"/>
        <w:right w:val="none" w:sz="0" w:space="0" w:color="auto"/>
      </w:divBdr>
    </w:div>
    <w:div w:id="1678925462">
      <w:bodyDiv w:val="1"/>
      <w:marLeft w:val="0"/>
      <w:marRight w:val="0"/>
      <w:marTop w:val="0"/>
      <w:marBottom w:val="0"/>
      <w:divBdr>
        <w:top w:val="none" w:sz="0" w:space="0" w:color="auto"/>
        <w:left w:val="none" w:sz="0" w:space="0" w:color="auto"/>
        <w:bottom w:val="none" w:sz="0" w:space="0" w:color="auto"/>
        <w:right w:val="none" w:sz="0" w:space="0" w:color="auto"/>
      </w:divBdr>
    </w:div>
    <w:div w:id="1691448017">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837765450">
      <w:bodyDiv w:val="1"/>
      <w:marLeft w:val="0"/>
      <w:marRight w:val="0"/>
      <w:marTop w:val="0"/>
      <w:marBottom w:val="0"/>
      <w:divBdr>
        <w:top w:val="none" w:sz="0" w:space="0" w:color="auto"/>
        <w:left w:val="none" w:sz="0" w:space="0" w:color="auto"/>
        <w:bottom w:val="none" w:sz="0" w:space="0" w:color="auto"/>
        <w:right w:val="none" w:sz="0" w:space="0" w:color="auto"/>
      </w:divBdr>
    </w:div>
    <w:div w:id="1858152486">
      <w:bodyDiv w:val="1"/>
      <w:marLeft w:val="0"/>
      <w:marRight w:val="0"/>
      <w:marTop w:val="0"/>
      <w:marBottom w:val="0"/>
      <w:divBdr>
        <w:top w:val="none" w:sz="0" w:space="0" w:color="auto"/>
        <w:left w:val="none" w:sz="0" w:space="0" w:color="auto"/>
        <w:bottom w:val="none" w:sz="0" w:space="0" w:color="auto"/>
        <w:right w:val="none" w:sz="0" w:space="0" w:color="auto"/>
      </w:divBdr>
    </w:div>
    <w:div w:id="1866140280">
      <w:bodyDiv w:val="1"/>
      <w:marLeft w:val="0"/>
      <w:marRight w:val="0"/>
      <w:marTop w:val="0"/>
      <w:marBottom w:val="0"/>
      <w:divBdr>
        <w:top w:val="none" w:sz="0" w:space="0" w:color="auto"/>
        <w:left w:val="none" w:sz="0" w:space="0" w:color="auto"/>
        <w:bottom w:val="none" w:sz="0" w:space="0" w:color="auto"/>
        <w:right w:val="none" w:sz="0" w:space="0" w:color="auto"/>
      </w:divBdr>
    </w:div>
    <w:div w:id="1935631830">
      <w:bodyDiv w:val="1"/>
      <w:marLeft w:val="0"/>
      <w:marRight w:val="0"/>
      <w:marTop w:val="0"/>
      <w:marBottom w:val="0"/>
      <w:divBdr>
        <w:top w:val="none" w:sz="0" w:space="0" w:color="auto"/>
        <w:left w:val="none" w:sz="0" w:space="0" w:color="auto"/>
        <w:bottom w:val="none" w:sz="0" w:space="0" w:color="auto"/>
        <w:right w:val="none" w:sz="0" w:space="0" w:color="auto"/>
      </w:divBdr>
    </w:div>
    <w:div w:id="1941789112">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634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mailto:beijing@safchin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jpg@01D9BE46.C8F3A86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3.jpg@01D9BE45.F6B75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www.safchina.cn/fee-sheet-university-of-california-santa-barbara.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hyperlink" Target="https://www.safchina.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610</Words>
  <Characters>3479</Characters>
  <Application>Microsoft Office Word</Application>
  <DocSecurity>0</DocSecurity>
  <Lines>28</Lines>
  <Paragraphs>8</Paragraphs>
  <ScaleCrop>false</ScaleCrop>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3</cp:revision>
  <dcterms:created xsi:type="dcterms:W3CDTF">2023-08-22T09:42:00Z</dcterms:created>
  <dcterms:modified xsi:type="dcterms:W3CDTF">2023-09-03T17:03:00Z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